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B54FE" w14:textId="295639F0" w:rsidR="00FA76AF" w:rsidRDefault="00FA76AF" w:rsidP="00FA76AF">
      <w:pPr>
        <w:rPr>
          <w:rFonts w:cs="Arial"/>
          <w:b/>
          <w:sz w:val="22"/>
          <w:szCs w:val="22"/>
          <w:u w:val="single"/>
        </w:rPr>
      </w:pPr>
      <w:r w:rsidRPr="009B13DC">
        <w:rPr>
          <w:rFonts w:cs="Arial"/>
          <w:b/>
          <w:sz w:val="22"/>
          <w:szCs w:val="22"/>
          <w:u w:val="single"/>
        </w:rPr>
        <w:t>Information sharing without consent form</w:t>
      </w:r>
    </w:p>
    <w:p w14:paraId="6BF967C1" w14:textId="77777777" w:rsidR="0026160B" w:rsidRPr="009B13DC" w:rsidRDefault="0026160B" w:rsidP="00FA76AF">
      <w:pPr>
        <w:rPr>
          <w:rFonts w:cs="Arial"/>
          <w:b/>
          <w:sz w:val="22"/>
          <w:szCs w:val="22"/>
          <w:u w:val="single"/>
        </w:rPr>
      </w:pPr>
    </w:p>
    <w:p w14:paraId="1DB9554E" w14:textId="72BDC78F" w:rsidR="001D0838" w:rsidRDefault="001D7F0F" w:rsidP="00FA76AF">
      <w:pPr>
        <w:pStyle w:val="BodyText"/>
        <w:spacing w:after="0"/>
        <w:rPr>
          <w:rFonts w:cs="Arial"/>
          <w:b/>
          <w:sz w:val="20"/>
        </w:rPr>
      </w:pPr>
      <w:r>
        <w:rPr>
          <w:rFonts w:cs="Arial"/>
          <w:b/>
          <w:sz w:val="20"/>
        </w:rPr>
        <w:t xml:space="preserve">Officer Name: </w:t>
      </w:r>
      <w:r w:rsidRPr="001D7F0F">
        <w:rPr>
          <w:rFonts w:cs="Arial"/>
          <w:b/>
          <w:sz w:val="20"/>
          <w:highlight w:val="yellow"/>
        </w:rPr>
        <w:t>INSERT OFFICER</w:t>
      </w:r>
    </w:p>
    <w:p w14:paraId="061B54FF" w14:textId="6CA8F89B" w:rsidR="00FA76AF" w:rsidRDefault="00FA76AF" w:rsidP="00FA76AF">
      <w:pPr>
        <w:pStyle w:val="BodyText"/>
        <w:spacing w:after="0"/>
        <w:rPr>
          <w:rFonts w:cs="Arial"/>
          <w:b/>
          <w:sz w:val="20"/>
        </w:rPr>
      </w:pPr>
      <w:r w:rsidRPr="00EE3069">
        <w:rPr>
          <w:rFonts w:cs="Arial"/>
          <w:b/>
          <w:sz w:val="20"/>
        </w:rPr>
        <w:t>Date</w:t>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Pr="00EE3069">
        <w:rPr>
          <w:rFonts w:cs="Arial"/>
          <w:b/>
          <w:sz w:val="20"/>
        </w:rPr>
        <w:softHyphen/>
      </w:r>
      <w:r w:rsidR="001D0838">
        <w:rPr>
          <w:rFonts w:cs="Arial"/>
          <w:b/>
          <w:sz w:val="20"/>
        </w:rPr>
        <w:t>:</w:t>
      </w:r>
      <w:r w:rsidR="0026160B">
        <w:rPr>
          <w:rFonts w:cs="Arial"/>
          <w:b/>
          <w:sz w:val="20"/>
        </w:rPr>
        <w:t xml:space="preserve"> </w:t>
      </w:r>
      <w:r w:rsidR="0026160B" w:rsidRPr="0026160B">
        <w:rPr>
          <w:rFonts w:cs="Arial"/>
          <w:b/>
          <w:sz w:val="20"/>
          <w:highlight w:val="yellow"/>
        </w:rPr>
        <w:fldChar w:fldCharType="begin"/>
      </w:r>
      <w:r w:rsidR="0026160B" w:rsidRPr="0026160B">
        <w:rPr>
          <w:rFonts w:cs="Arial"/>
          <w:b/>
          <w:sz w:val="20"/>
          <w:highlight w:val="yellow"/>
        </w:rPr>
        <w:instrText xml:space="preserve"> DATE \@ "dddd, dd MMMM yyyy" </w:instrText>
      </w:r>
      <w:r w:rsidR="0026160B" w:rsidRPr="0026160B">
        <w:rPr>
          <w:rFonts w:cs="Arial"/>
          <w:b/>
          <w:sz w:val="20"/>
          <w:highlight w:val="yellow"/>
        </w:rPr>
        <w:fldChar w:fldCharType="separate"/>
      </w:r>
      <w:r w:rsidR="0026160B" w:rsidRPr="0026160B">
        <w:rPr>
          <w:rFonts w:cs="Arial"/>
          <w:b/>
          <w:noProof/>
          <w:sz w:val="20"/>
          <w:highlight w:val="yellow"/>
        </w:rPr>
        <w:t>Thursday, 26 November 2020</w:t>
      </w:r>
      <w:r w:rsidR="0026160B" w:rsidRPr="0026160B">
        <w:rPr>
          <w:rFonts w:cs="Arial"/>
          <w:b/>
          <w:sz w:val="20"/>
          <w:highlight w:val="yellow"/>
        </w:rPr>
        <w:fldChar w:fldCharType="end"/>
      </w:r>
    </w:p>
    <w:p w14:paraId="70DEAEE2" w14:textId="77777777" w:rsidR="001D0838" w:rsidRPr="00EE3069" w:rsidRDefault="001D0838" w:rsidP="00FA76AF">
      <w:pPr>
        <w:pStyle w:val="BodyText"/>
        <w:spacing w:after="0"/>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A76AF" w:rsidRPr="009B13DC" w14:paraId="061B5501" w14:textId="77777777" w:rsidTr="00B71240">
        <w:tc>
          <w:tcPr>
            <w:tcW w:w="9889" w:type="dxa"/>
          </w:tcPr>
          <w:p w14:paraId="061B5500" w14:textId="6A0A47CE" w:rsidR="00FA76AF" w:rsidRPr="00FA76AF" w:rsidRDefault="00FA76AF" w:rsidP="002E5230">
            <w:pPr>
              <w:pStyle w:val="BodyText"/>
              <w:rPr>
                <w:rFonts w:cs="Arial"/>
                <w:b/>
                <w:sz w:val="20"/>
              </w:rPr>
            </w:pPr>
            <w:r w:rsidRPr="00EE3069">
              <w:rPr>
                <w:rFonts w:cs="Arial"/>
                <w:b/>
                <w:sz w:val="20"/>
              </w:rPr>
              <w:t>Name/DOB/address of victim</w:t>
            </w:r>
            <w:r>
              <w:rPr>
                <w:rFonts w:cs="Arial"/>
                <w:b/>
                <w:sz w:val="20"/>
              </w:rPr>
              <w:t>:</w:t>
            </w:r>
            <w:r w:rsidR="00890C53">
              <w:rPr>
                <w:rFonts w:cs="Arial"/>
                <w:b/>
                <w:sz w:val="20"/>
              </w:rPr>
              <w:t xml:space="preserve"> </w:t>
            </w:r>
          </w:p>
        </w:tc>
      </w:tr>
    </w:tbl>
    <w:p w14:paraId="66B8DE27" w14:textId="77777777" w:rsidR="001D0838" w:rsidRDefault="001D0838" w:rsidP="00FA76AF">
      <w:pPr>
        <w:pStyle w:val="BodyText"/>
        <w:spacing w:after="0"/>
        <w:rPr>
          <w:rFonts w:cs="Arial"/>
          <w:b/>
          <w:sz w:val="20"/>
        </w:rPr>
      </w:pPr>
    </w:p>
    <w:p w14:paraId="061B5502" w14:textId="5D2F59A7" w:rsidR="00FA76AF" w:rsidRDefault="00FA76AF" w:rsidP="00FA76AF">
      <w:pPr>
        <w:pStyle w:val="BodyText"/>
        <w:spacing w:after="0"/>
        <w:rPr>
          <w:rFonts w:cs="Arial"/>
          <w:b/>
          <w:sz w:val="20"/>
        </w:rPr>
      </w:pPr>
      <w:r w:rsidRPr="00EE3069">
        <w:rPr>
          <w:rFonts w:cs="Arial"/>
          <w:b/>
          <w:sz w:val="20"/>
        </w:rPr>
        <w:t>Concern</w:t>
      </w:r>
    </w:p>
    <w:p w14:paraId="7C8F538D" w14:textId="77777777" w:rsidR="001D0838" w:rsidRPr="00EE3069" w:rsidRDefault="001D0838" w:rsidP="00FA76AF">
      <w:pPr>
        <w:pStyle w:val="BodyText"/>
        <w:spacing w:after="0"/>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A76AF" w:rsidRPr="009B13DC" w14:paraId="061B551C" w14:textId="77777777" w:rsidTr="00B71240">
        <w:tc>
          <w:tcPr>
            <w:tcW w:w="9889" w:type="dxa"/>
          </w:tcPr>
          <w:p w14:paraId="061B5503" w14:textId="77777777" w:rsidR="00FA76AF" w:rsidRPr="00EE3069" w:rsidRDefault="00FA76AF" w:rsidP="00B71240">
            <w:pPr>
              <w:pStyle w:val="BodyText"/>
              <w:spacing w:after="0"/>
              <w:rPr>
                <w:rFonts w:cs="Arial"/>
                <w:sz w:val="20"/>
              </w:rPr>
            </w:pPr>
            <w:r w:rsidRPr="00EE3069">
              <w:rPr>
                <w:rFonts w:cs="Arial"/>
                <w:sz w:val="20"/>
              </w:rPr>
              <w:t>Risk identified through</w:t>
            </w:r>
          </w:p>
          <w:p w14:paraId="061B5504" w14:textId="77777777" w:rsidR="00FA76AF" w:rsidRPr="00EE3069" w:rsidRDefault="00FA76AF" w:rsidP="00B71240">
            <w:pPr>
              <w:pStyle w:val="BodyText"/>
              <w:spacing w:after="0"/>
              <w:rPr>
                <w:rFonts w:cs="Arial"/>
                <w:sz w:val="20"/>
              </w:rPr>
            </w:pPr>
            <w:r w:rsidRPr="00EE3069">
              <w:rPr>
                <w:rFonts w:cs="Arial"/>
                <w:sz w:val="20"/>
              </w:rPr>
              <w:t xml:space="preserve">                                          Immediate risk/crisis                                  risk assessment</w:t>
            </w:r>
          </w:p>
          <w:p w14:paraId="061B5505" w14:textId="77777777" w:rsidR="00FA76AF" w:rsidRPr="00EE3069" w:rsidRDefault="00FA76AF" w:rsidP="00B71240">
            <w:pPr>
              <w:pStyle w:val="BodyText"/>
              <w:spacing w:after="0"/>
              <w:rPr>
                <w:rFonts w:cs="Arial"/>
                <w:sz w:val="20"/>
              </w:rPr>
            </w:pPr>
            <w:r w:rsidRPr="00EE3069">
              <w:rPr>
                <w:rFonts w:cs="Arial"/>
                <w:sz w:val="20"/>
              </w:rPr>
              <w:t xml:space="preserve">Child(ren) at risk/Danger to child(ren)                                                </w:t>
            </w:r>
          </w:p>
          <w:tbl>
            <w:tblPr>
              <w:tblpPr w:leftFromText="180" w:rightFromText="180" w:vertAnchor="text" w:horzAnchor="page" w:tblpX="4066" w:tblpY="-2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
              <w:gridCol w:w="3544"/>
              <w:gridCol w:w="283"/>
            </w:tblGrid>
            <w:tr w:rsidR="00FA76AF" w:rsidRPr="00EE3069" w14:paraId="061B5509" w14:textId="77777777" w:rsidTr="00B71240">
              <w:tc>
                <w:tcPr>
                  <w:tcW w:w="279" w:type="dxa"/>
                </w:tcPr>
                <w:p w14:paraId="061B5506" w14:textId="77777777" w:rsidR="00FA76AF" w:rsidRPr="00EE3069" w:rsidRDefault="00FA76AF" w:rsidP="00B71240">
                  <w:pPr>
                    <w:pStyle w:val="BodyText"/>
                    <w:spacing w:after="0"/>
                    <w:rPr>
                      <w:rFonts w:cs="Arial"/>
                      <w:sz w:val="20"/>
                    </w:rPr>
                  </w:pPr>
                </w:p>
              </w:tc>
              <w:tc>
                <w:tcPr>
                  <w:tcW w:w="3544" w:type="dxa"/>
                  <w:tcBorders>
                    <w:top w:val="nil"/>
                    <w:bottom w:val="nil"/>
                  </w:tcBorders>
                </w:tcPr>
                <w:p w14:paraId="061B5507" w14:textId="77777777" w:rsidR="00FA76AF" w:rsidRPr="00EE3069" w:rsidRDefault="00FA76AF" w:rsidP="00B71240">
                  <w:pPr>
                    <w:pStyle w:val="BodyText"/>
                    <w:spacing w:after="0"/>
                    <w:rPr>
                      <w:rFonts w:cs="Arial"/>
                      <w:sz w:val="20"/>
                    </w:rPr>
                  </w:pPr>
                  <w:r w:rsidRPr="00EE3069">
                    <w:rPr>
                      <w:rFonts w:cs="Arial"/>
                      <w:sz w:val="20"/>
                    </w:rPr>
                    <w:t xml:space="preserve"> </w:t>
                  </w:r>
                </w:p>
              </w:tc>
              <w:tc>
                <w:tcPr>
                  <w:tcW w:w="283" w:type="dxa"/>
                </w:tcPr>
                <w:p w14:paraId="061B5508" w14:textId="77777777" w:rsidR="00FA76AF" w:rsidRPr="00EE3069" w:rsidRDefault="00FA76AF" w:rsidP="00B71240">
                  <w:pPr>
                    <w:pStyle w:val="BodyText"/>
                    <w:spacing w:after="0"/>
                    <w:rPr>
                      <w:rFonts w:cs="Arial"/>
                      <w:sz w:val="20"/>
                    </w:rPr>
                  </w:pPr>
                </w:p>
              </w:tc>
            </w:tr>
            <w:tr w:rsidR="00FA76AF" w:rsidRPr="00EE3069" w14:paraId="061B550D" w14:textId="77777777" w:rsidTr="00B71240">
              <w:tc>
                <w:tcPr>
                  <w:tcW w:w="279" w:type="dxa"/>
                </w:tcPr>
                <w:p w14:paraId="061B550A" w14:textId="77777777" w:rsidR="00FA76AF" w:rsidRPr="00EE3069" w:rsidRDefault="00FA76AF" w:rsidP="00B71240">
                  <w:pPr>
                    <w:pStyle w:val="BodyText"/>
                    <w:spacing w:after="0"/>
                    <w:rPr>
                      <w:rFonts w:cs="Arial"/>
                      <w:sz w:val="20"/>
                    </w:rPr>
                  </w:pPr>
                </w:p>
              </w:tc>
              <w:tc>
                <w:tcPr>
                  <w:tcW w:w="3544" w:type="dxa"/>
                  <w:tcBorders>
                    <w:top w:val="nil"/>
                    <w:bottom w:val="nil"/>
                  </w:tcBorders>
                </w:tcPr>
                <w:p w14:paraId="061B550B" w14:textId="77777777" w:rsidR="00FA76AF" w:rsidRPr="00EE3069" w:rsidRDefault="00FA76AF" w:rsidP="00B71240">
                  <w:pPr>
                    <w:pStyle w:val="BodyText"/>
                    <w:spacing w:after="0"/>
                    <w:rPr>
                      <w:rFonts w:cs="Arial"/>
                      <w:sz w:val="20"/>
                    </w:rPr>
                  </w:pPr>
                </w:p>
              </w:tc>
              <w:tc>
                <w:tcPr>
                  <w:tcW w:w="283" w:type="dxa"/>
                </w:tcPr>
                <w:p w14:paraId="061B550C" w14:textId="77777777" w:rsidR="00FA76AF" w:rsidRPr="00EE3069" w:rsidRDefault="00FA76AF" w:rsidP="00B71240">
                  <w:pPr>
                    <w:pStyle w:val="BodyText"/>
                    <w:spacing w:after="0"/>
                    <w:rPr>
                      <w:rFonts w:cs="Arial"/>
                      <w:sz w:val="20"/>
                    </w:rPr>
                  </w:pPr>
                </w:p>
              </w:tc>
            </w:tr>
            <w:tr w:rsidR="00FA76AF" w:rsidRPr="00EE3069" w14:paraId="061B5511" w14:textId="77777777" w:rsidTr="00B71240">
              <w:tc>
                <w:tcPr>
                  <w:tcW w:w="279" w:type="dxa"/>
                </w:tcPr>
                <w:p w14:paraId="061B550E" w14:textId="77777777" w:rsidR="00FA76AF" w:rsidRPr="00EE3069" w:rsidRDefault="00FA76AF" w:rsidP="00B71240">
                  <w:pPr>
                    <w:pStyle w:val="BodyText"/>
                    <w:spacing w:after="0"/>
                    <w:rPr>
                      <w:rFonts w:cs="Arial"/>
                      <w:sz w:val="20"/>
                    </w:rPr>
                  </w:pPr>
                </w:p>
              </w:tc>
              <w:tc>
                <w:tcPr>
                  <w:tcW w:w="3544" w:type="dxa"/>
                  <w:tcBorders>
                    <w:top w:val="nil"/>
                    <w:bottom w:val="nil"/>
                  </w:tcBorders>
                </w:tcPr>
                <w:p w14:paraId="061B550F" w14:textId="77777777" w:rsidR="00FA76AF" w:rsidRPr="00EE3069" w:rsidRDefault="00FA76AF" w:rsidP="00B71240">
                  <w:pPr>
                    <w:pStyle w:val="BodyText"/>
                    <w:spacing w:after="0"/>
                    <w:rPr>
                      <w:rFonts w:cs="Arial"/>
                      <w:sz w:val="20"/>
                    </w:rPr>
                  </w:pPr>
                </w:p>
              </w:tc>
              <w:tc>
                <w:tcPr>
                  <w:tcW w:w="283" w:type="dxa"/>
                </w:tcPr>
                <w:p w14:paraId="061B5510" w14:textId="77777777" w:rsidR="00FA76AF" w:rsidRPr="00EE3069" w:rsidRDefault="00FA76AF" w:rsidP="00B71240">
                  <w:pPr>
                    <w:pStyle w:val="BodyText"/>
                    <w:spacing w:after="0"/>
                    <w:rPr>
                      <w:rFonts w:cs="Arial"/>
                      <w:sz w:val="20"/>
                    </w:rPr>
                  </w:pPr>
                </w:p>
              </w:tc>
            </w:tr>
          </w:tbl>
          <w:p w14:paraId="061B5512" w14:textId="77777777" w:rsidR="00FA76AF" w:rsidRPr="00EE3069" w:rsidRDefault="00FA76AF" w:rsidP="00B71240">
            <w:pPr>
              <w:pStyle w:val="BodyText"/>
              <w:spacing w:after="0"/>
              <w:rPr>
                <w:rFonts w:cs="Arial"/>
                <w:sz w:val="20"/>
              </w:rPr>
            </w:pPr>
            <w:r w:rsidRPr="00EE3069">
              <w:rPr>
                <w:rFonts w:cs="Arial"/>
                <w:sz w:val="20"/>
              </w:rPr>
              <w:t xml:space="preserve">Danger to client                                                                                </w:t>
            </w:r>
          </w:p>
          <w:p w14:paraId="061B5513" w14:textId="77777777" w:rsidR="00FA76AF" w:rsidRPr="00EE3069" w:rsidRDefault="00FA76AF" w:rsidP="00B71240">
            <w:pPr>
              <w:pStyle w:val="BodyText"/>
              <w:spacing w:after="0"/>
              <w:rPr>
                <w:rFonts w:cs="Arial"/>
                <w:sz w:val="20"/>
              </w:rPr>
            </w:pPr>
            <w:r w:rsidRPr="00EE3069">
              <w:rPr>
                <w:rFonts w:cs="Arial"/>
                <w:sz w:val="20"/>
              </w:rPr>
              <w:t xml:space="preserve">Offender poses a risk to self or others                                                        </w:t>
            </w:r>
          </w:p>
          <w:p w14:paraId="061B5514" w14:textId="77777777" w:rsidR="00FA76AF" w:rsidRPr="00EE3069" w:rsidRDefault="00FA76AF" w:rsidP="00B71240">
            <w:pPr>
              <w:pStyle w:val="BodyText"/>
              <w:spacing w:after="0"/>
              <w:rPr>
                <w:rFonts w:cs="Arial"/>
                <w:sz w:val="20"/>
              </w:rPr>
            </w:pPr>
          </w:p>
          <w:p w14:paraId="061B5515" w14:textId="77777777" w:rsidR="00FA76AF" w:rsidRPr="00EE3069" w:rsidRDefault="00FA76AF" w:rsidP="00B71240">
            <w:pPr>
              <w:pStyle w:val="BodyText"/>
              <w:spacing w:after="0"/>
              <w:rPr>
                <w:rFonts w:cs="Arial"/>
                <w:b/>
                <w:sz w:val="20"/>
              </w:rPr>
            </w:pPr>
            <w:r w:rsidRPr="00EE3069">
              <w:rPr>
                <w:rFonts w:cs="Arial"/>
                <w:b/>
                <w:sz w:val="20"/>
              </w:rPr>
              <w:t>Check that consent form does not cover this situation and/or you do not have consent.</w:t>
            </w:r>
          </w:p>
          <w:p w14:paraId="061B5516" w14:textId="77777777" w:rsidR="00FA76AF" w:rsidRPr="00EE3069" w:rsidRDefault="00FA76AF" w:rsidP="00B71240">
            <w:pPr>
              <w:pStyle w:val="BodyText"/>
              <w:spacing w:after="0"/>
              <w:rPr>
                <w:rFonts w:cs="Arial"/>
                <w:b/>
                <w:sz w:val="20"/>
              </w:rPr>
            </w:pPr>
          </w:p>
          <w:p w14:paraId="061B5517" w14:textId="77777777" w:rsidR="00FA76AF" w:rsidRPr="00EE3069" w:rsidRDefault="00FA76AF" w:rsidP="00B71240">
            <w:pPr>
              <w:pStyle w:val="BodyText"/>
              <w:spacing w:after="0"/>
              <w:rPr>
                <w:rFonts w:cs="Arial"/>
                <w:sz w:val="20"/>
              </w:rPr>
            </w:pPr>
            <w:r w:rsidRPr="00EE3069">
              <w:rPr>
                <w:rFonts w:cs="Arial"/>
                <w:b/>
                <w:sz w:val="20"/>
              </w:rPr>
              <w:t xml:space="preserve">Risk Assessment  ________  </w:t>
            </w:r>
            <w:r w:rsidRPr="00EE3069">
              <w:rPr>
                <w:rFonts w:cs="Arial"/>
                <w:sz w:val="20"/>
              </w:rPr>
              <w:t>(score)</w:t>
            </w:r>
          </w:p>
          <w:p w14:paraId="061B5518" w14:textId="77777777" w:rsidR="00FA76AF" w:rsidRPr="00EE3069" w:rsidRDefault="00FA76AF" w:rsidP="00B71240">
            <w:pPr>
              <w:pStyle w:val="BodyText"/>
              <w:spacing w:after="0"/>
              <w:rPr>
                <w:rFonts w:cs="Arial"/>
                <w:sz w:val="20"/>
              </w:rPr>
            </w:pPr>
            <w:r w:rsidRPr="00EE3069">
              <w:rPr>
                <w:rFonts w:cs="Arial"/>
                <w:sz w:val="20"/>
              </w:rPr>
              <w:t>(You may not have the opportunity to complete a formal RA in an emergency.  If you have, please attach it.)</w:t>
            </w:r>
          </w:p>
          <w:p w14:paraId="061B5519" w14:textId="77777777" w:rsidR="00FA76AF" w:rsidRPr="00EE3069" w:rsidRDefault="00FA76AF" w:rsidP="00B71240">
            <w:pPr>
              <w:pStyle w:val="BodyText"/>
              <w:spacing w:after="0"/>
              <w:rPr>
                <w:rFonts w:cs="Arial"/>
                <w:sz w:val="20"/>
              </w:rPr>
            </w:pPr>
          </w:p>
          <w:p w14:paraId="061B551A" w14:textId="77777777" w:rsidR="00890C53" w:rsidRDefault="00FA76AF" w:rsidP="00B71240">
            <w:pPr>
              <w:pStyle w:val="BodyText"/>
              <w:spacing w:after="0"/>
              <w:rPr>
                <w:rFonts w:cs="Arial"/>
                <w:b/>
                <w:sz w:val="20"/>
              </w:rPr>
            </w:pPr>
            <w:r w:rsidRPr="00EE3069">
              <w:rPr>
                <w:rFonts w:cs="Arial"/>
                <w:b/>
                <w:sz w:val="20"/>
              </w:rPr>
              <w:t xml:space="preserve">Details of incident/information causing concern:  </w:t>
            </w:r>
            <w:r w:rsidRPr="00EE3069">
              <w:rPr>
                <w:rFonts w:cs="Arial"/>
                <w:sz w:val="20"/>
              </w:rPr>
              <w:t>(include source of information)</w:t>
            </w:r>
          </w:p>
          <w:p w14:paraId="061B551B" w14:textId="77777777" w:rsidR="00FA76AF" w:rsidRPr="009B13DC" w:rsidRDefault="00FA76AF" w:rsidP="00B71240">
            <w:pPr>
              <w:pStyle w:val="BodyText"/>
              <w:rPr>
                <w:rFonts w:cs="Arial"/>
                <w:sz w:val="22"/>
                <w:szCs w:val="22"/>
              </w:rPr>
            </w:pPr>
            <w:r w:rsidRPr="009B13DC">
              <w:rPr>
                <w:rFonts w:cs="Arial"/>
                <w:sz w:val="22"/>
                <w:szCs w:val="22"/>
              </w:rPr>
              <w:t xml:space="preserve">                    </w:t>
            </w:r>
          </w:p>
        </w:tc>
      </w:tr>
    </w:tbl>
    <w:p w14:paraId="0F10682E" w14:textId="77777777" w:rsidR="001D0838" w:rsidRDefault="001D0838" w:rsidP="00FA76AF">
      <w:pPr>
        <w:pStyle w:val="BodyText"/>
        <w:rPr>
          <w:rFonts w:cs="Arial"/>
          <w:b/>
          <w:sz w:val="20"/>
        </w:rPr>
      </w:pPr>
    </w:p>
    <w:p w14:paraId="061B551D" w14:textId="03795853" w:rsidR="00FA76AF" w:rsidRDefault="00FA76AF" w:rsidP="00FA76AF">
      <w:pPr>
        <w:pStyle w:val="BodyText"/>
        <w:rPr>
          <w:rFonts w:cs="Arial"/>
          <w:b/>
          <w:sz w:val="20"/>
        </w:rPr>
      </w:pPr>
      <w:r w:rsidRPr="00EE3069">
        <w:rPr>
          <w:rFonts w:cs="Arial"/>
          <w:b/>
          <w:sz w:val="20"/>
        </w:rPr>
        <w:t>Legal Authority to share</w:t>
      </w:r>
    </w:p>
    <w:p w14:paraId="613E10B0" w14:textId="77777777" w:rsidR="001D0838" w:rsidRPr="00EE3069" w:rsidRDefault="001D0838" w:rsidP="00FA76AF">
      <w:pPr>
        <w:pStyle w:val="BodyText"/>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A76AF" w:rsidRPr="009B13DC" w14:paraId="061B5539" w14:textId="77777777" w:rsidTr="00B71240">
        <w:tc>
          <w:tcPr>
            <w:tcW w:w="9889" w:type="dxa"/>
          </w:tcPr>
          <w:p w14:paraId="061B551E" w14:textId="77777777" w:rsidR="00FA76AF" w:rsidRPr="00EE3069" w:rsidRDefault="00FA76AF" w:rsidP="00B71240">
            <w:pPr>
              <w:rPr>
                <w:rFonts w:cs="Arial"/>
                <w:b/>
                <w:bCs/>
                <w:sz w:val="20"/>
              </w:rPr>
            </w:pPr>
            <w:r w:rsidRPr="00EE3069">
              <w:rPr>
                <w:rFonts w:cs="Arial"/>
                <w:b/>
                <w:bCs/>
                <w:sz w:val="20"/>
              </w:rPr>
              <w:t>Protocol relevant ___________________</w:t>
            </w:r>
            <w:r w:rsidRPr="00EE3069">
              <w:rPr>
                <w:rFonts w:cs="Arial"/>
                <w:b/>
                <w:bCs/>
                <w:sz w:val="20"/>
              </w:rPr>
              <w:softHyphen/>
              <w:t>_______________</w:t>
            </w:r>
          </w:p>
          <w:p w14:paraId="061B551F" w14:textId="77777777" w:rsidR="00FA76AF" w:rsidRPr="00EE3069" w:rsidRDefault="00FA76AF" w:rsidP="00B71240">
            <w:pPr>
              <w:rPr>
                <w:rFonts w:cs="Arial"/>
                <w:b/>
                <w:sz w:val="20"/>
              </w:rPr>
            </w:pPr>
            <w:r w:rsidRPr="00EE3069">
              <w:rPr>
                <w:rFonts w:cs="Arial"/>
                <w:b/>
                <w:sz w:val="20"/>
              </w:rPr>
              <w:t xml:space="preserve">  OR</w:t>
            </w:r>
            <w:r w:rsidRPr="00EE3069">
              <w:rPr>
                <w:rFonts w:cs="Arial"/>
                <w:bCs/>
                <w:sz w:val="20"/>
              </w:rPr>
              <w:t xml:space="preserve"> </w:t>
            </w:r>
          </w:p>
          <w:p w14:paraId="061B5520" w14:textId="77777777" w:rsidR="00FA76AF" w:rsidRPr="00EE3069" w:rsidRDefault="00FA76AF" w:rsidP="00B71240">
            <w:pPr>
              <w:rPr>
                <w:rFonts w:cs="Arial"/>
                <w:bCs/>
                <w:sz w:val="20"/>
              </w:rPr>
            </w:pPr>
            <w:r w:rsidRPr="00EE3069">
              <w:rPr>
                <w:rFonts w:cs="Arial"/>
                <w:b/>
                <w:bCs/>
                <w:sz w:val="20"/>
              </w:rPr>
              <w:t xml:space="preserve">Legal grounds </w:t>
            </w:r>
            <w:r w:rsidRPr="00EE3069">
              <w:rPr>
                <w:rFonts w:cs="Arial"/>
                <w:bCs/>
                <w:sz w:val="20"/>
              </w:rPr>
              <w:t>(please tick 1 or more grounds below)</w:t>
            </w:r>
          </w:p>
          <w:p w14:paraId="061B5521" w14:textId="77777777" w:rsidR="00FA76AF" w:rsidRPr="00EE3069" w:rsidRDefault="00FA76AF" w:rsidP="00B71240">
            <w:pPr>
              <w:rPr>
                <w:rFonts w:cs="Arial"/>
                <w:bCs/>
                <w:sz w:val="20"/>
              </w:rPr>
            </w:pPr>
          </w:p>
          <w:p w14:paraId="061B5522" w14:textId="77777777" w:rsidR="00FA76AF" w:rsidRPr="00EE3069" w:rsidRDefault="00FA76AF" w:rsidP="00FA76AF">
            <w:pPr>
              <w:numPr>
                <w:ilvl w:val="1"/>
                <w:numId w:val="2"/>
              </w:numPr>
              <w:spacing w:after="120"/>
              <w:ind w:left="357" w:hanging="357"/>
              <w:rPr>
                <w:rFonts w:cs="Arial"/>
                <w:sz w:val="20"/>
              </w:rPr>
            </w:pPr>
            <w:r w:rsidRPr="00EE3069">
              <w:rPr>
                <w:rFonts w:cs="Arial"/>
                <w:sz w:val="20"/>
              </w:rPr>
              <w:t>Prevention and detection of crime  (Crime and Disorder Act 1998)</w:t>
            </w:r>
          </w:p>
          <w:p w14:paraId="061B5523" w14:textId="77777777" w:rsidR="00FA76AF" w:rsidRPr="00EE3069" w:rsidRDefault="00FA76AF" w:rsidP="00FA76AF">
            <w:pPr>
              <w:numPr>
                <w:ilvl w:val="1"/>
                <w:numId w:val="2"/>
              </w:numPr>
              <w:spacing w:after="120"/>
              <w:ind w:left="357" w:hanging="357"/>
              <w:rPr>
                <w:rFonts w:cs="Arial"/>
                <w:sz w:val="20"/>
              </w:rPr>
            </w:pPr>
            <w:r w:rsidRPr="00EE3069">
              <w:rPr>
                <w:rFonts w:cs="Arial"/>
                <w:sz w:val="20"/>
              </w:rPr>
              <w:t>Prevention/detection or crime and/or apprehension or prosecution of offenders  (DPA, s. 29)</w:t>
            </w:r>
          </w:p>
          <w:p w14:paraId="061B5524" w14:textId="77777777" w:rsidR="00FA76AF" w:rsidRPr="002E5230" w:rsidRDefault="00FA76AF" w:rsidP="00FA76AF">
            <w:pPr>
              <w:numPr>
                <w:ilvl w:val="1"/>
                <w:numId w:val="2"/>
              </w:numPr>
              <w:spacing w:after="120"/>
              <w:ind w:left="357" w:hanging="357"/>
              <w:rPr>
                <w:rFonts w:cs="Arial"/>
                <w:sz w:val="20"/>
              </w:rPr>
            </w:pPr>
            <w:r w:rsidRPr="002E5230">
              <w:rPr>
                <w:rFonts w:cs="Arial"/>
                <w:sz w:val="20"/>
              </w:rPr>
              <w:t>To protect vital interests of the data subject; serious harm or matter of life or death (DPA, Sch. 2 &amp; 3)</w:t>
            </w:r>
          </w:p>
          <w:p w14:paraId="061B5525" w14:textId="77777777" w:rsidR="00FA76AF" w:rsidRPr="00EE3069" w:rsidRDefault="00FA76AF" w:rsidP="00FA76AF">
            <w:pPr>
              <w:numPr>
                <w:ilvl w:val="1"/>
                <w:numId w:val="2"/>
              </w:numPr>
              <w:spacing w:after="120"/>
              <w:ind w:left="357" w:hanging="357"/>
              <w:rPr>
                <w:rFonts w:cs="Arial"/>
                <w:sz w:val="20"/>
              </w:rPr>
            </w:pPr>
            <w:r w:rsidRPr="00EE3069">
              <w:rPr>
                <w:rFonts w:cs="Arial"/>
                <w:sz w:val="20"/>
              </w:rPr>
              <w:t>For the administration of justice (usually bringing perpetrators to justice  (DPA, Sch. 2 &amp; 3)</w:t>
            </w:r>
          </w:p>
          <w:p w14:paraId="061B5526" w14:textId="77777777" w:rsidR="00FA76AF" w:rsidRPr="00EE3069" w:rsidRDefault="00FA76AF" w:rsidP="00FA76AF">
            <w:pPr>
              <w:numPr>
                <w:ilvl w:val="1"/>
                <w:numId w:val="2"/>
              </w:numPr>
              <w:spacing w:after="120"/>
              <w:ind w:left="357" w:hanging="357"/>
              <w:rPr>
                <w:rFonts w:cs="Arial"/>
                <w:sz w:val="20"/>
              </w:rPr>
            </w:pPr>
            <w:r w:rsidRPr="00EE3069">
              <w:rPr>
                <w:rFonts w:cs="Arial"/>
                <w:sz w:val="20"/>
              </w:rPr>
              <w:t>For the exercise of functions conferred on any person by or under any enactment (police/social services)  (DPA, Sch. 2 &amp; 3)</w:t>
            </w:r>
          </w:p>
          <w:p w14:paraId="061B5527" w14:textId="77777777" w:rsidR="00FA76AF" w:rsidRPr="00EE3069" w:rsidRDefault="00FA76AF" w:rsidP="00FA76AF">
            <w:pPr>
              <w:numPr>
                <w:ilvl w:val="1"/>
                <w:numId w:val="2"/>
              </w:numPr>
              <w:spacing w:after="120"/>
              <w:ind w:left="357" w:hanging="357"/>
              <w:rPr>
                <w:rFonts w:cs="Arial"/>
                <w:sz w:val="20"/>
              </w:rPr>
            </w:pPr>
            <w:r w:rsidRPr="00EE3069">
              <w:rPr>
                <w:rFonts w:cs="Arial"/>
                <w:sz w:val="20"/>
              </w:rPr>
              <w:t>In accordance with a court order</w:t>
            </w:r>
          </w:p>
          <w:p w14:paraId="061B5528" w14:textId="77777777" w:rsidR="00FA76AF" w:rsidRPr="00EE3069" w:rsidRDefault="00FA76AF" w:rsidP="00FA76AF">
            <w:pPr>
              <w:numPr>
                <w:ilvl w:val="1"/>
                <w:numId w:val="2"/>
              </w:numPr>
              <w:spacing w:after="120"/>
              <w:ind w:left="357" w:hanging="357"/>
              <w:rPr>
                <w:rFonts w:cs="Arial"/>
                <w:sz w:val="20"/>
              </w:rPr>
            </w:pPr>
            <w:r w:rsidRPr="00EE3069">
              <w:rPr>
                <w:rFonts w:cs="Arial"/>
                <w:sz w:val="20"/>
              </w:rPr>
              <w:t>Overriding public interest  (Common law)</w:t>
            </w:r>
          </w:p>
          <w:p w14:paraId="061B5529" w14:textId="77777777" w:rsidR="00FA76AF" w:rsidRPr="00EE3069" w:rsidRDefault="00FA76AF" w:rsidP="00FA76AF">
            <w:pPr>
              <w:numPr>
                <w:ilvl w:val="1"/>
                <w:numId w:val="2"/>
              </w:numPr>
              <w:spacing w:after="120"/>
              <w:ind w:left="357" w:hanging="357"/>
              <w:rPr>
                <w:rFonts w:cs="Arial"/>
                <w:sz w:val="20"/>
              </w:rPr>
            </w:pPr>
            <w:r w:rsidRPr="00EE3069">
              <w:rPr>
                <w:rFonts w:cs="Arial"/>
                <w:sz w:val="20"/>
              </w:rPr>
              <w:t>Child protection – disclosure to social services or police for the exercise of functions under the Children Act, where the public interest in safeguarding the child’s welfare overrides the need to keep the information confidential  (DPA, Sch. 2 &amp; 3)</w:t>
            </w:r>
          </w:p>
          <w:p w14:paraId="061B552A" w14:textId="77777777" w:rsidR="00FA76AF" w:rsidRPr="00EE3069" w:rsidRDefault="00FA76AF" w:rsidP="00FA76AF">
            <w:pPr>
              <w:numPr>
                <w:ilvl w:val="1"/>
                <w:numId w:val="2"/>
              </w:numPr>
              <w:spacing w:after="120"/>
              <w:ind w:left="357" w:hanging="357"/>
              <w:rPr>
                <w:rFonts w:cs="Arial"/>
                <w:sz w:val="20"/>
              </w:rPr>
            </w:pPr>
            <w:r w:rsidRPr="00EE3069">
              <w:rPr>
                <w:rFonts w:cs="Arial"/>
                <w:sz w:val="20"/>
              </w:rPr>
              <w:t>Right to life  (Human Rights Act, Art. 2 &amp; 3)</w:t>
            </w:r>
          </w:p>
          <w:p w14:paraId="061B552B" w14:textId="77777777" w:rsidR="00FA76AF" w:rsidRPr="00EE3069" w:rsidRDefault="00FA76AF" w:rsidP="00FA76AF">
            <w:pPr>
              <w:numPr>
                <w:ilvl w:val="1"/>
                <w:numId w:val="2"/>
              </w:numPr>
              <w:spacing w:after="120"/>
              <w:ind w:left="357" w:hanging="357"/>
              <w:rPr>
                <w:rFonts w:cs="Arial"/>
                <w:sz w:val="20"/>
              </w:rPr>
            </w:pPr>
            <w:r w:rsidRPr="00EE3069">
              <w:rPr>
                <w:rFonts w:cs="Arial"/>
                <w:sz w:val="20"/>
              </w:rPr>
              <w:t>Right to be free from torture or inhuman or degrading treatment  (Human Rights Act, Art. 2 &amp; 3)</w:t>
            </w:r>
          </w:p>
          <w:p w14:paraId="061B552C" w14:textId="77777777" w:rsidR="00FA76AF" w:rsidRPr="00EE3069" w:rsidRDefault="00FA76AF" w:rsidP="00B71240">
            <w:pPr>
              <w:pStyle w:val="Heading6"/>
              <w:numPr>
                <w:ilvl w:val="0"/>
                <w:numId w:val="0"/>
              </w:numPr>
              <w:rPr>
                <w:rFonts w:ascii="Arial" w:hAnsi="Arial" w:cs="Arial"/>
                <w:sz w:val="20"/>
              </w:rPr>
            </w:pPr>
            <w:r w:rsidRPr="00EE3069">
              <w:rPr>
                <w:rFonts w:ascii="Arial" w:hAnsi="Arial" w:cs="Arial"/>
                <w:sz w:val="20"/>
              </w:rPr>
              <w:t>Balancing Considerations</w:t>
            </w:r>
          </w:p>
          <w:p w14:paraId="061B552D" w14:textId="77777777" w:rsidR="00FA76AF" w:rsidRPr="002E5230" w:rsidRDefault="00FA76AF" w:rsidP="00FA76AF">
            <w:pPr>
              <w:numPr>
                <w:ilvl w:val="1"/>
                <w:numId w:val="2"/>
              </w:numPr>
              <w:spacing w:after="120"/>
              <w:ind w:left="357" w:hanging="357"/>
              <w:rPr>
                <w:rFonts w:cs="Arial"/>
                <w:sz w:val="20"/>
              </w:rPr>
            </w:pPr>
            <w:r w:rsidRPr="002E5230">
              <w:rPr>
                <w:rFonts w:cs="Arial"/>
                <w:sz w:val="20"/>
              </w:rPr>
              <w:t>Pressing need</w:t>
            </w:r>
          </w:p>
          <w:p w14:paraId="061B552E" w14:textId="77777777" w:rsidR="00FA76AF" w:rsidRPr="002E5230" w:rsidRDefault="00FA76AF" w:rsidP="00FA76AF">
            <w:pPr>
              <w:numPr>
                <w:ilvl w:val="1"/>
                <w:numId w:val="2"/>
              </w:numPr>
              <w:spacing w:after="120"/>
              <w:ind w:left="357" w:hanging="357"/>
              <w:rPr>
                <w:rFonts w:cs="Arial"/>
                <w:sz w:val="20"/>
              </w:rPr>
            </w:pPr>
            <w:r w:rsidRPr="002E5230">
              <w:rPr>
                <w:rFonts w:cs="Arial"/>
                <w:sz w:val="20"/>
              </w:rPr>
              <w:t>Respective risks to those affected</w:t>
            </w:r>
          </w:p>
          <w:p w14:paraId="061B552F" w14:textId="77777777" w:rsidR="00FA76AF" w:rsidRPr="002E5230" w:rsidRDefault="00FA76AF" w:rsidP="00FA76AF">
            <w:pPr>
              <w:numPr>
                <w:ilvl w:val="1"/>
                <w:numId w:val="2"/>
              </w:numPr>
              <w:spacing w:after="120"/>
              <w:ind w:left="357" w:hanging="357"/>
              <w:rPr>
                <w:rFonts w:cs="Arial"/>
                <w:sz w:val="20"/>
              </w:rPr>
            </w:pPr>
            <w:r w:rsidRPr="002E5230">
              <w:rPr>
                <w:rFonts w:cs="Arial"/>
                <w:sz w:val="20"/>
              </w:rPr>
              <w:t>Risk of not disclosing</w:t>
            </w:r>
          </w:p>
          <w:p w14:paraId="061B5530" w14:textId="77777777" w:rsidR="00FA76AF" w:rsidRPr="00EE3069" w:rsidRDefault="00FA76AF" w:rsidP="00FA76AF">
            <w:pPr>
              <w:numPr>
                <w:ilvl w:val="1"/>
                <w:numId w:val="2"/>
              </w:numPr>
              <w:spacing w:after="120"/>
              <w:ind w:left="357" w:hanging="357"/>
              <w:rPr>
                <w:rFonts w:cs="Arial"/>
                <w:sz w:val="20"/>
              </w:rPr>
            </w:pPr>
            <w:r w:rsidRPr="00EE3069">
              <w:rPr>
                <w:rFonts w:cs="Arial"/>
                <w:sz w:val="20"/>
              </w:rPr>
              <w:t>Interest of other agency/person in receiving it</w:t>
            </w:r>
          </w:p>
          <w:p w14:paraId="061B5531" w14:textId="77777777" w:rsidR="00FA76AF" w:rsidRPr="00EE3069" w:rsidRDefault="00FA76AF" w:rsidP="00FA76AF">
            <w:pPr>
              <w:numPr>
                <w:ilvl w:val="1"/>
                <w:numId w:val="2"/>
              </w:numPr>
              <w:spacing w:after="120"/>
              <w:ind w:left="357" w:hanging="357"/>
              <w:rPr>
                <w:rFonts w:cs="Arial"/>
                <w:sz w:val="20"/>
              </w:rPr>
            </w:pPr>
            <w:r w:rsidRPr="00EE3069">
              <w:rPr>
                <w:rFonts w:cs="Arial"/>
                <w:sz w:val="20"/>
              </w:rPr>
              <w:lastRenderedPageBreak/>
              <w:t>Public interest in disclosure</w:t>
            </w:r>
          </w:p>
          <w:p w14:paraId="061B5532" w14:textId="77777777" w:rsidR="00FA76AF" w:rsidRPr="00EE3069" w:rsidRDefault="00FA76AF" w:rsidP="00FA76AF">
            <w:pPr>
              <w:numPr>
                <w:ilvl w:val="1"/>
                <w:numId w:val="2"/>
              </w:numPr>
              <w:spacing w:after="120"/>
              <w:ind w:left="357" w:hanging="357"/>
              <w:rPr>
                <w:rFonts w:cs="Arial"/>
                <w:sz w:val="20"/>
              </w:rPr>
            </w:pPr>
            <w:r w:rsidRPr="00EE3069">
              <w:rPr>
                <w:rFonts w:cs="Arial"/>
                <w:sz w:val="20"/>
              </w:rPr>
              <w:t>Human rights</w:t>
            </w:r>
          </w:p>
          <w:p w14:paraId="061B5533" w14:textId="77777777" w:rsidR="00FA76AF" w:rsidRPr="00EE3069" w:rsidRDefault="00FA76AF" w:rsidP="00FA76AF">
            <w:pPr>
              <w:numPr>
                <w:ilvl w:val="1"/>
                <w:numId w:val="2"/>
              </w:numPr>
              <w:spacing w:after="120"/>
              <w:ind w:left="357" w:hanging="357"/>
              <w:rPr>
                <w:rFonts w:cs="Arial"/>
                <w:sz w:val="20"/>
              </w:rPr>
            </w:pPr>
            <w:r w:rsidRPr="00EE3069">
              <w:rPr>
                <w:rFonts w:cs="Arial"/>
                <w:sz w:val="20"/>
              </w:rPr>
              <w:t>Duty of confidentiality</w:t>
            </w:r>
          </w:p>
          <w:p w14:paraId="061B5534" w14:textId="77777777" w:rsidR="00FA76AF" w:rsidRDefault="00FA76AF" w:rsidP="00B71240">
            <w:pPr>
              <w:rPr>
                <w:rFonts w:cs="Arial"/>
                <w:b/>
                <w:bCs/>
                <w:sz w:val="20"/>
              </w:rPr>
            </w:pPr>
            <w:r w:rsidRPr="00EE3069">
              <w:rPr>
                <w:rFonts w:cs="Arial"/>
                <w:b/>
                <w:bCs/>
                <w:sz w:val="20"/>
              </w:rPr>
              <w:t>Comments:</w:t>
            </w:r>
          </w:p>
          <w:p w14:paraId="061B5535" w14:textId="77777777" w:rsidR="002E5230" w:rsidRPr="00890C53" w:rsidRDefault="002E5230" w:rsidP="00B71240">
            <w:pPr>
              <w:rPr>
                <w:rFonts w:cs="Arial"/>
                <w:bCs/>
                <w:sz w:val="20"/>
              </w:rPr>
            </w:pPr>
          </w:p>
          <w:p w14:paraId="061B5536" w14:textId="77777777" w:rsidR="002E5230" w:rsidRDefault="00FA76AF" w:rsidP="002E5230">
            <w:pPr>
              <w:rPr>
                <w:rFonts w:cs="Arial"/>
                <w:b/>
                <w:bCs/>
                <w:sz w:val="20"/>
              </w:rPr>
            </w:pPr>
            <w:r w:rsidRPr="00EE3069">
              <w:rPr>
                <w:rFonts w:cs="Arial"/>
                <w:b/>
                <w:bCs/>
                <w:sz w:val="20"/>
              </w:rPr>
              <w:t xml:space="preserve">Internal consultations:  </w:t>
            </w:r>
          </w:p>
          <w:p w14:paraId="061B5537" w14:textId="77777777" w:rsidR="002E5230" w:rsidRDefault="002E5230" w:rsidP="002E5230">
            <w:pPr>
              <w:rPr>
                <w:rFonts w:cs="Arial"/>
                <w:bCs/>
                <w:sz w:val="20"/>
              </w:rPr>
            </w:pPr>
          </w:p>
          <w:p w14:paraId="061B5538" w14:textId="77777777" w:rsidR="00FA76AF" w:rsidRPr="00EE3069" w:rsidRDefault="00FA76AF" w:rsidP="002E5230">
            <w:pPr>
              <w:rPr>
                <w:rFonts w:cs="Arial"/>
                <w:sz w:val="22"/>
                <w:szCs w:val="22"/>
              </w:rPr>
            </w:pPr>
            <w:r w:rsidRPr="00EE3069">
              <w:rPr>
                <w:b/>
                <w:bCs/>
                <w:sz w:val="20"/>
              </w:rPr>
              <w:t xml:space="preserve">External consultations:   </w:t>
            </w:r>
          </w:p>
        </w:tc>
      </w:tr>
    </w:tbl>
    <w:p w14:paraId="061B553A" w14:textId="77777777" w:rsidR="00912ADB" w:rsidRDefault="00912ADB" w:rsidP="00FA76AF"/>
    <w:sectPr w:rsidR="00912A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3A3089"/>
    <w:multiLevelType w:val="hybridMultilevel"/>
    <w:tmpl w:val="7D6C2846"/>
    <w:lvl w:ilvl="0" w:tplc="49F0E8B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B749AB"/>
    <w:multiLevelType w:val="multilevel"/>
    <w:tmpl w:val="912A9E6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sz w:val="24"/>
        <w:szCs w:val="24"/>
      </w:rPr>
    </w:lvl>
    <w:lvl w:ilvl="3">
      <w:start w:val="1"/>
      <w:numFmt w:val="decimal"/>
      <w:lvlRestart w:val="0"/>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AF"/>
    <w:rsid w:val="001D0838"/>
    <w:rsid w:val="001D7F0F"/>
    <w:rsid w:val="0026160B"/>
    <w:rsid w:val="002E5230"/>
    <w:rsid w:val="0049631E"/>
    <w:rsid w:val="005E2C30"/>
    <w:rsid w:val="00890C53"/>
    <w:rsid w:val="00912ADB"/>
    <w:rsid w:val="00DE0805"/>
    <w:rsid w:val="00FA7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B54FE"/>
  <w15:docId w15:val="{544FE7E2-D6BB-460D-B995-E1CA3B26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6AF"/>
    <w:pPr>
      <w:jc w:val="both"/>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FA76AF"/>
    <w:pPr>
      <w:keepNext/>
      <w:numPr>
        <w:numId w:val="1"/>
      </w:numPr>
      <w:tabs>
        <w:tab w:val="left" w:pos="964"/>
      </w:tabs>
      <w:spacing w:before="120" w:after="180"/>
      <w:outlineLvl w:val="0"/>
    </w:pPr>
    <w:rPr>
      <w:b/>
      <w:color w:val="000000"/>
      <w:sz w:val="32"/>
    </w:rPr>
  </w:style>
  <w:style w:type="paragraph" w:styleId="Heading2">
    <w:name w:val="heading 2"/>
    <w:basedOn w:val="Normal"/>
    <w:next w:val="Normal"/>
    <w:link w:val="Heading2Char"/>
    <w:qFormat/>
    <w:rsid w:val="00FA76AF"/>
    <w:pPr>
      <w:widowControl w:val="0"/>
      <w:numPr>
        <w:ilvl w:val="1"/>
        <w:numId w:val="1"/>
      </w:numPr>
      <w:tabs>
        <w:tab w:val="left" w:pos="964"/>
      </w:tabs>
      <w:spacing w:after="120"/>
      <w:outlineLvl w:val="1"/>
    </w:pPr>
    <w:rPr>
      <w:b/>
    </w:rPr>
  </w:style>
  <w:style w:type="paragraph" w:styleId="Heading3">
    <w:name w:val="heading 3"/>
    <w:basedOn w:val="Normal"/>
    <w:next w:val="Normal"/>
    <w:link w:val="Heading3Char"/>
    <w:qFormat/>
    <w:rsid w:val="00FA76AF"/>
    <w:pPr>
      <w:widowControl w:val="0"/>
      <w:numPr>
        <w:ilvl w:val="2"/>
        <w:numId w:val="1"/>
      </w:numPr>
      <w:tabs>
        <w:tab w:val="left" w:pos="964"/>
      </w:tabs>
      <w:spacing w:after="120"/>
      <w:outlineLvl w:val="2"/>
    </w:pPr>
  </w:style>
  <w:style w:type="paragraph" w:styleId="Heading4">
    <w:name w:val="heading 4"/>
    <w:basedOn w:val="Heading3"/>
    <w:next w:val="Normal"/>
    <w:link w:val="Heading4Char"/>
    <w:qFormat/>
    <w:rsid w:val="00FA76AF"/>
    <w:pPr>
      <w:numPr>
        <w:ilvl w:val="3"/>
      </w:numPr>
      <w:outlineLvl w:val="3"/>
    </w:pPr>
    <w:rPr>
      <w:i/>
      <w:color w:val="000080"/>
      <w:sz w:val="22"/>
    </w:rPr>
  </w:style>
  <w:style w:type="paragraph" w:styleId="Heading5">
    <w:name w:val="heading 5"/>
    <w:basedOn w:val="Normal"/>
    <w:next w:val="Normal"/>
    <w:link w:val="Heading5Char"/>
    <w:qFormat/>
    <w:rsid w:val="00FA76AF"/>
    <w:pPr>
      <w:keepNext/>
      <w:numPr>
        <w:ilvl w:val="4"/>
        <w:numId w:val="1"/>
      </w:numPr>
      <w:jc w:val="right"/>
      <w:outlineLvl w:val="4"/>
    </w:pPr>
    <w:rPr>
      <w:b/>
    </w:rPr>
  </w:style>
  <w:style w:type="paragraph" w:styleId="Heading6">
    <w:name w:val="heading 6"/>
    <w:basedOn w:val="Normal"/>
    <w:next w:val="Normal"/>
    <w:link w:val="Heading6Char"/>
    <w:qFormat/>
    <w:rsid w:val="00FA76AF"/>
    <w:pPr>
      <w:numPr>
        <w:ilvl w:val="5"/>
        <w:numId w:val="1"/>
      </w:numPr>
      <w:spacing w:before="240" w:after="60"/>
      <w:outlineLvl w:val="5"/>
    </w:pPr>
    <w:rPr>
      <w:rFonts w:ascii="Times New Roman" w:hAnsi="Times New Roman"/>
      <w:b/>
    </w:rPr>
  </w:style>
  <w:style w:type="paragraph" w:styleId="Heading7">
    <w:name w:val="heading 7"/>
    <w:basedOn w:val="Normal"/>
    <w:next w:val="Normal"/>
    <w:link w:val="Heading7Char"/>
    <w:qFormat/>
    <w:rsid w:val="00FA76AF"/>
    <w:pPr>
      <w:numPr>
        <w:ilvl w:val="6"/>
        <w:numId w:val="1"/>
      </w:numPr>
      <w:spacing w:before="240" w:after="60"/>
      <w:outlineLvl w:val="6"/>
    </w:pPr>
    <w:rPr>
      <w:rFonts w:ascii="Times New Roman" w:hAnsi="Times New Roman"/>
    </w:rPr>
  </w:style>
  <w:style w:type="paragraph" w:styleId="Heading8">
    <w:name w:val="heading 8"/>
    <w:basedOn w:val="Normal"/>
    <w:next w:val="Normal"/>
    <w:link w:val="Heading8Char"/>
    <w:qFormat/>
    <w:rsid w:val="00FA76AF"/>
    <w:pPr>
      <w:numPr>
        <w:ilvl w:val="7"/>
        <w:numId w:val="1"/>
      </w:numPr>
      <w:spacing w:before="240" w:after="60"/>
      <w:outlineLvl w:val="7"/>
    </w:pPr>
    <w:rPr>
      <w:rFonts w:ascii="Times New Roman" w:hAnsi="Times New Roman"/>
      <w:i/>
    </w:rPr>
  </w:style>
  <w:style w:type="paragraph" w:styleId="Heading9">
    <w:name w:val="heading 9"/>
    <w:basedOn w:val="Normal"/>
    <w:next w:val="Normal"/>
    <w:link w:val="Heading9Char"/>
    <w:qFormat/>
    <w:rsid w:val="00FA76AF"/>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6AF"/>
    <w:rPr>
      <w:rFonts w:ascii="Arial" w:eastAsia="Times New Roman" w:hAnsi="Arial" w:cs="Times New Roman"/>
      <w:b/>
      <w:color w:val="000000"/>
      <w:sz w:val="32"/>
      <w:szCs w:val="20"/>
      <w:lang w:eastAsia="en-GB"/>
    </w:rPr>
  </w:style>
  <w:style w:type="character" w:customStyle="1" w:styleId="Heading2Char">
    <w:name w:val="Heading 2 Char"/>
    <w:basedOn w:val="DefaultParagraphFont"/>
    <w:link w:val="Heading2"/>
    <w:rsid w:val="00FA76AF"/>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FA76AF"/>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FA76AF"/>
    <w:rPr>
      <w:rFonts w:ascii="Arial" w:eastAsia="Times New Roman" w:hAnsi="Arial" w:cs="Times New Roman"/>
      <w:i/>
      <w:color w:val="000080"/>
      <w:szCs w:val="20"/>
      <w:lang w:eastAsia="en-GB"/>
    </w:rPr>
  </w:style>
  <w:style w:type="character" w:customStyle="1" w:styleId="Heading5Char">
    <w:name w:val="Heading 5 Char"/>
    <w:basedOn w:val="DefaultParagraphFont"/>
    <w:link w:val="Heading5"/>
    <w:rsid w:val="00FA76AF"/>
    <w:rPr>
      <w:rFonts w:ascii="Arial" w:eastAsia="Times New Roman" w:hAnsi="Arial" w:cs="Times New Roman"/>
      <w:b/>
      <w:sz w:val="24"/>
      <w:szCs w:val="20"/>
      <w:lang w:eastAsia="en-GB"/>
    </w:rPr>
  </w:style>
  <w:style w:type="character" w:customStyle="1" w:styleId="Heading6Char">
    <w:name w:val="Heading 6 Char"/>
    <w:basedOn w:val="DefaultParagraphFont"/>
    <w:link w:val="Heading6"/>
    <w:rsid w:val="00FA76AF"/>
    <w:rPr>
      <w:rFonts w:ascii="Times New Roman" w:eastAsia="Times New Roman" w:hAnsi="Times New Roman" w:cs="Times New Roman"/>
      <w:b/>
      <w:sz w:val="24"/>
      <w:szCs w:val="20"/>
      <w:lang w:eastAsia="en-GB"/>
    </w:rPr>
  </w:style>
  <w:style w:type="character" w:customStyle="1" w:styleId="Heading7Char">
    <w:name w:val="Heading 7 Char"/>
    <w:basedOn w:val="DefaultParagraphFont"/>
    <w:link w:val="Heading7"/>
    <w:rsid w:val="00FA76AF"/>
    <w:rPr>
      <w:rFonts w:ascii="Times New Roman" w:eastAsia="Times New Roman" w:hAnsi="Times New Roman" w:cs="Times New Roman"/>
      <w:sz w:val="24"/>
      <w:szCs w:val="20"/>
      <w:lang w:eastAsia="en-GB"/>
    </w:rPr>
  </w:style>
  <w:style w:type="character" w:customStyle="1" w:styleId="Heading8Char">
    <w:name w:val="Heading 8 Char"/>
    <w:basedOn w:val="DefaultParagraphFont"/>
    <w:link w:val="Heading8"/>
    <w:rsid w:val="00FA76AF"/>
    <w:rPr>
      <w:rFonts w:ascii="Times New Roman" w:eastAsia="Times New Roman" w:hAnsi="Times New Roman" w:cs="Times New Roman"/>
      <w:i/>
      <w:sz w:val="24"/>
      <w:szCs w:val="20"/>
      <w:lang w:eastAsia="en-GB"/>
    </w:rPr>
  </w:style>
  <w:style w:type="character" w:customStyle="1" w:styleId="Heading9Char">
    <w:name w:val="Heading 9 Char"/>
    <w:basedOn w:val="DefaultParagraphFont"/>
    <w:link w:val="Heading9"/>
    <w:rsid w:val="00FA76AF"/>
    <w:rPr>
      <w:rFonts w:ascii="Arial" w:eastAsia="Times New Roman" w:hAnsi="Arial" w:cs="Times New Roman"/>
      <w:sz w:val="24"/>
      <w:szCs w:val="20"/>
      <w:lang w:eastAsia="en-GB"/>
    </w:rPr>
  </w:style>
  <w:style w:type="paragraph" w:styleId="BodyText">
    <w:name w:val="Body Text"/>
    <w:basedOn w:val="Normal"/>
    <w:link w:val="BodyTextChar"/>
    <w:rsid w:val="00FA76AF"/>
    <w:pPr>
      <w:spacing w:after="120"/>
    </w:pPr>
  </w:style>
  <w:style w:type="character" w:customStyle="1" w:styleId="BodyTextChar">
    <w:name w:val="Body Text Char"/>
    <w:basedOn w:val="DefaultParagraphFont"/>
    <w:link w:val="BodyText"/>
    <w:rsid w:val="00FA76AF"/>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4c3bd667-4e64-45d7-9484-8da43cc0fdb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281427F3577428288253B924F9E4C" ma:contentTypeVersion="16" ma:contentTypeDescription="Create a new document." ma:contentTypeScope="" ma:versionID="2e1ebeb1a6ee3184a200ae29b97f48c6">
  <xsd:schema xmlns:xsd="http://www.w3.org/2001/XMLSchema" xmlns:xs="http://www.w3.org/2001/XMLSchema" xmlns:p="http://schemas.microsoft.com/office/2006/metadata/properties" xmlns:ns2="4c3bd667-4e64-45d7-9484-8da43cc0fdbb" xmlns:ns3="0e439e36-f4a9-4bd8-a806-c7560fc500cf" xmlns:ns4="3762e1dc-9bcc-4a22-91e6-a5cb4b094858" targetNamespace="http://schemas.microsoft.com/office/2006/metadata/properties" ma:root="true" ma:fieldsID="36fd14147af7d85a87b218f2905fc38b" ns2:_="" ns3:_="" ns4:_="">
    <xsd:import namespace="4c3bd667-4e64-45d7-9484-8da43cc0fdbb"/>
    <xsd:import namespace="0e439e36-f4a9-4bd8-a806-c7560fc500c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bd667-4e64-45d7-9484-8da43cc0f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439e36-f4a9-4bd8-a806-c7560fc50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a4f1e3-974c-45a2-a035-a817564552ed}" ma:internalName="TaxCatchAll" ma:showField="CatchAllData" ma:web="0e439e36-f4a9-4bd8-a806-c7560fc5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F54DF-463B-4F74-9D28-3FBF711DB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ACE5A5-0661-4A35-841C-21AB3B604D2F}">
  <ds:schemaRefs>
    <ds:schemaRef ds:uri="http://schemas.microsoft.com/sharepoint/v3/contenttype/forms"/>
  </ds:schemaRefs>
</ds:datastoreItem>
</file>

<file path=customXml/itemProps3.xml><?xml version="1.0" encoding="utf-8"?>
<ds:datastoreItem xmlns:ds="http://schemas.openxmlformats.org/officeDocument/2006/customXml" ds:itemID="{DD855407-D2E9-41AA-B8F9-430C76A1E09F}"/>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Taylor1,Russell</dc:creator>
  <cp:lastModifiedBy>Nicholas Anderson-Cottee</cp:lastModifiedBy>
  <cp:revision>5</cp:revision>
  <dcterms:created xsi:type="dcterms:W3CDTF">2018-04-11T14:34:00Z</dcterms:created>
  <dcterms:modified xsi:type="dcterms:W3CDTF">2020-11-26T12:54:00Z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0x0101002E8FA0523AA4854FAA51C9F04832BF92</vt:lpwstr>
  </property>
</Properties>
</file>