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B072" w14:textId="6E12C031" w:rsidR="000108E8" w:rsidRDefault="000108E8">
      <w:pPr>
        <w:pStyle w:val="BodyText"/>
        <w:kinsoku w:val="0"/>
        <w:overflowPunct w:val="0"/>
        <w:ind w:left="6888"/>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52771F7" wp14:editId="2B15600E">
            <wp:extent cx="2060575"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716280"/>
                    </a:xfrm>
                    <a:prstGeom prst="rect">
                      <a:avLst/>
                    </a:prstGeom>
                    <a:noFill/>
                    <a:ln>
                      <a:noFill/>
                    </a:ln>
                  </pic:spPr>
                </pic:pic>
              </a:graphicData>
            </a:graphic>
          </wp:inline>
        </w:drawing>
      </w:r>
    </w:p>
    <w:p w14:paraId="42AFE28D" w14:textId="77777777" w:rsidR="000108E8" w:rsidRDefault="000108E8">
      <w:pPr>
        <w:pStyle w:val="BodyText"/>
        <w:kinsoku w:val="0"/>
        <w:overflowPunct w:val="0"/>
        <w:rPr>
          <w:rFonts w:ascii="Times New Roman" w:hAnsi="Times New Roman" w:cs="Times New Roman"/>
          <w:sz w:val="20"/>
          <w:szCs w:val="20"/>
        </w:rPr>
      </w:pPr>
    </w:p>
    <w:p w14:paraId="70930C98" w14:textId="77777777" w:rsidR="000108E8" w:rsidRDefault="000108E8">
      <w:pPr>
        <w:pStyle w:val="BodyText"/>
        <w:kinsoku w:val="0"/>
        <w:overflowPunct w:val="0"/>
        <w:rPr>
          <w:rFonts w:ascii="Times New Roman" w:hAnsi="Times New Roman" w:cs="Times New Roman"/>
          <w:sz w:val="20"/>
          <w:szCs w:val="20"/>
        </w:rPr>
      </w:pPr>
    </w:p>
    <w:p w14:paraId="54570719" w14:textId="77777777" w:rsidR="000108E8" w:rsidRDefault="000108E8">
      <w:pPr>
        <w:pStyle w:val="BodyText"/>
        <w:kinsoku w:val="0"/>
        <w:overflowPunct w:val="0"/>
        <w:rPr>
          <w:rFonts w:ascii="Times New Roman" w:hAnsi="Times New Roman" w:cs="Times New Roman"/>
          <w:sz w:val="20"/>
          <w:szCs w:val="20"/>
        </w:rPr>
      </w:pPr>
    </w:p>
    <w:p w14:paraId="29B828DE" w14:textId="77777777" w:rsidR="000108E8" w:rsidRDefault="000108E8">
      <w:pPr>
        <w:pStyle w:val="BodyText"/>
        <w:kinsoku w:val="0"/>
        <w:overflowPunct w:val="0"/>
        <w:rPr>
          <w:rFonts w:ascii="Times New Roman" w:hAnsi="Times New Roman" w:cs="Times New Roman"/>
          <w:sz w:val="20"/>
          <w:szCs w:val="20"/>
        </w:rPr>
      </w:pPr>
    </w:p>
    <w:p w14:paraId="19049DE0" w14:textId="77777777" w:rsidR="000108E8" w:rsidRDefault="000108E8">
      <w:pPr>
        <w:pStyle w:val="BodyText"/>
        <w:kinsoku w:val="0"/>
        <w:overflowPunct w:val="0"/>
        <w:rPr>
          <w:rFonts w:ascii="Times New Roman" w:hAnsi="Times New Roman" w:cs="Times New Roman"/>
          <w:sz w:val="20"/>
          <w:szCs w:val="20"/>
        </w:rPr>
      </w:pPr>
    </w:p>
    <w:p w14:paraId="612949F4" w14:textId="77777777" w:rsidR="000108E8" w:rsidRDefault="000108E8">
      <w:pPr>
        <w:pStyle w:val="BodyText"/>
        <w:kinsoku w:val="0"/>
        <w:overflowPunct w:val="0"/>
        <w:rPr>
          <w:rFonts w:ascii="Times New Roman" w:hAnsi="Times New Roman" w:cs="Times New Roman"/>
          <w:sz w:val="20"/>
          <w:szCs w:val="20"/>
        </w:rPr>
      </w:pPr>
    </w:p>
    <w:p w14:paraId="0806FC99" w14:textId="77777777" w:rsidR="000108E8" w:rsidRDefault="000108E8">
      <w:pPr>
        <w:pStyle w:val="BodyText"/>
        <w:kinsoku w:val="0"/>
        <w:overflowPunct w:val="0"/>
        <w:rPr>
          <w:rFonts w:ascii="Times New Roman" w:hAnsi="Times New Roman" w:cs="Times New Roman"/>
          <w:sz w:val="20"/>
          <w:szCs w:val="20"/>
        </w:rPr>
      </w:pPr>
    </w:p>
    <w:p w14:paraId="0F151CBA" w14:textId="77777777" w:rsidR="000108E8" w:rsidRDefault="000108E8">
      <w:pPr>
        <w:pStyle w:val="BodyText"/>
        <w:kinsoku w:val="0"/>
        <w:overflowPunct w:val="0"/>
        <w:rPr>
          <w:rFonts w:ascii="Times New Roman" w:hAnsi="Times New Roman" w:cs="Times New Roman"/>
          <w:sz w:val="20"/>
          <w:szCs w:val="20"/>
        </w:rPr>
      </w:pPr>
    </w:p>
    <w:p w14:paraId="37FBC651" w14:textId="77777777" w:rsidR="000108E8" w:rsidRDefault="000108E8">
      <w:pPr>
        <w:pStyle w:val="BodyText"/>
        <w:kinsoku w:val="0"/>
        <w:overflowPunct w:val="0"/>
        <w:rPr>
          <w:rFonts w:ascii="Times New Roman" w:hAnsi="Times New Roman" w:cs="Times New Roman"/>
          <w:sz w:val="17"/>
          <w:szCs w:val="17"/>
        </w:rPr>
      </w:pPr>
    </w:p>
    <w:p w14:paraId="50F3D47C" w14:textId="77777777" w:rsidR="000108E8" w:rsidRDefault="000108E8">
      <w:pPr>
        <w:pStyle w:val="Title"/>
        <w:kinsoku w:val="0"/>
        <w:overflowPunct w:val="0"/>
        <w:rPr>
          <w:color w:val="5B9BD2"/>
          <w:spacing w:val="-14"/>
        </w:rPr>
      </w:pPr>
      <w:r>
        <w:rPr>
          <w:color w:val="5B9BD2"/>
          <w:spacing w:val="-14"/>
        </w:rPr>
        <w:t>Housing</w:t>
      </w:r>
      <w:r>
        <w:rPr>
          <w:color w:val="5B9BD2"/>
          <w:spacing w:val="-12"/>
        </w:rPr>
        <w:t xml:space="preserve"> </w:t>
      </w:r>
      <w:r>
        <w:rPr>
          <w:color w:val="5B9BD2"/>
          <w:spacing w:val="-14"/>
        </w:rPr>
        <w:t>Fire</w:t>
      </w:r>
      <w:r>
        <w:rPr>
          <w:color w:val="5B9BD2"/>
          <w:spacing w:val="-13"/>
        </w:rPr>
        <w:t xml:space="preserve"> </w:t>
      </w:r>
      <w:r>
        <w:rPr>
          <w:color w:val="5B9BD2"/>
          <w:spacing w:val="-14"/>
        </w:rPr>
        <w:t>Safety</w:t>
      </w:r>
      <w:r>
        <w:rPr>
          <w:color w:val="5B9BD2"/>
          <w:spacing w:val="-10"/>
        </w:rPr>
        <w:t xml:space="preserve"> </w:t>
      </w:r>
      <w:r>
        <w:rPr>
          <w:color w:val="5B9BD2"/>
          <w:spacing w:val="-14"/>
        </w:rPr>
        <w:t>Strategy</w:t>
      </w:r>
    </w:p>
    <w:p w14:paraId="352B88B1" w14:textId="77777777" w:rsidR="000108E8" w:rsidRDefault="000108E8">
      <w:pPr>
        <w:pStyle w:val="BodyText"/>
        <w:kinsoku w:val="0"/>
        <w:overflowPunct w:val="0"/>
        <w:spacing w:before="5"/>
        <w:rPr>
          <w:rFonts w:ascii="Calibri Light" w:hAnsi="Calibri Light" w:cs="Calibri Light"/>
          <w:sz w:val="41"/>
          <w:szCs w:val="41"/>
        </w:rPr>
      </w:pPr>
    </w:p>
    <w:p w14:paraId="6227BA80" w14:textId="77777777" w:rsidR="000108E8" w:rsidRDefault="000108E8">
      <w:pPr>
        <w:pStyle w:val="BodyText"/>
        <w:kinsoku w:val="0"/>
        <w:overflowPunct w:val="0"/>
        <w:ind w:left="923"/>
        <w:rPr>
          <w:color w:val="5B9BD2"/>
          <w:spacing w:val="-2"/>
          <w:sz w:val="28"/>
          <w:szCs w:val="28"/>
        </w:rPr>
      </w:pPr>
      <w:r>
        <w:rPr>
          <w:color w:val="5B9BD2"/>
          <w:sz w:val="28"/>
          <w:szCs w:val="28"/>
        </w:rPr>
        <w:t>April</w:t>
      </w:r>
      <w:r>
        <w:rPr>
          <w:color w:val="5B9BD2"/>
          <w:spacing w:val="-3"/>
          <w:sz w:val="28"/>
          <w:szCs w:val="28"/>
        </w:rPr>
        <w:t xml:space="preserve"> </w:t>
      </w:r>
      <w:r>
        <w:rPr>
          <w:color w:val="5B9BD2"/>
          <w:sz w:val="28"/>
          <w:szCs w:val="28"/>
        </w:rPr>
        <w:t>2024</w:t>
      </w:r>
      <w:r>
        <w:rPr>
          <w:color w:val="5B9BD2"/>
          <w:spacing w:val="-2"/>
          <w:sz w:val="28"/>
          <w:szCs w:val="28"/>
        </w:rPr>
        <w:t xml:space="preserve"> (rewrite)</w:t>
      </w:r>
    </w:p>
    <w:p w14:paraId="292AB64A" w14:textId="77777777" w:rsidR="000108E8" w:rsidRDefault="000108E8">
      <w:pPr>
        <w:pStyle w:val="BodyText"/>
        <w:kinsoku w:val="0"/>
        <w:overflowPunct w:val="0"/>
        <w:rPr>
          <w:sz w:val="30"/>
          <w:szCs w:val="30"/>
        </w:rPr>
      </w:pPr>
    </w:p>
    <w:p w14:paraId="669FFD09" w14:textId="77777777" w:rsidR="000108E8" w:rsidRDefault="000108E8">
      <w:pPr>
        <w:pStyle w:val="BodyText"/>
        <w:kinsoku w:val="0"/>
        <w:overflowPunct w:val="0"/>
        <w:spacing w:before="188"/>
        <w:ind w:left="923"/>
        <w:rPr>
          <w:color w:val="5B9BD2"/>
          <w:spacing w:val="-4"/>
          <w:sz w:val="16"/>
          <w:szCs w:val="16"/>
        </w:rPr>
      </w:pPr>
      <w:r>
        <w:rPr>
          <w:color w:val="5B9BD2"/>
          <w:sz w:val="16"/>
          <w:szCs w:val="16"/>
        </w:rPr>
        <w:t>Next</w:t>
      </w:r>
      <w:r>
        <w:rPr>
          <w:color w:val="5B9BD2"/>
          <w:spacing w:val="-3"/>
          <w:sz w:val="16"/>
          <w:szCs w:val="16"/>
        </w:rPr>
        <w:t xml:space="preserve"> </w:t>
      </w:r>
      <w:r>
        <w:rPr>
          <w:color w:val="5B9BD2"/>
          <w:sz w:val="16"/>
          <w:szCs w:val="16"/>
        </w:rPr>
        <w:t>Revision</w:t>
      </w:r>
      <w:r>
        <w:rPr>
          <w:color w:val="5B9BD2"/>
          <w:spacing w:val="-4"/>
          <w:sz w:val="16"/>
          <w:szCs w:val="16"/>
        </w:rPr>
        <w:t xml:space="preserve"> </w:t>
      </w:r>
      <w:r>
        <w:rPr>
          <w:color w:val="5B9BD2"/>
          <w:sz w:val="16"/>
          <w:szCs w:val="16"/>
        </w:rPr>
        <w:t>Date:</w:t>
      </w:r>
      <w:r>
        <w:rPr>
          <w:color w:val="5B9BD2"/>
          <w:spacing w:val="-8"/>
          <w:sz w:val="16"/>
          <w:szCs w:val="16"/>
        </w:rPr>
        <w:t xml:space="preserve"> </w:t>
      </w:r>
      <w:r>
        <w:rPr>
          <w:color w:val="5B9BD2"/>
          <w:sz w:val="16"/>
          <w:szCs w:val="16"/>
        </w:rPr>
        <w:t>April</w:t>
      </w:r>
      <w:r>
        <w:rPr>
          <w:color w:val="5B9BD2"/>
          <w:spacing w:val="-5"/>
          <w:sz w:val="16"/>
          <w:szCs w:val="16"/>
        </w:rPr>
        <w:t xml:space="preserve"> </w:t>
      </w:r>
      <w:r>
        <w:rPr>
          <w:color w:val="5B9BD2"/>
          <w:spacing w:val="-4"/>
          <w:sz w:val="16"/>
          <w:szCs w:val="16"/>
        </w:rPr>
        <w:t>2025</w:t>
      </w:r>
    </w:p>
    <w:p w14:paraId="22BB3F67" w14:textId="77777777" w:rsidR="000108E8" w:rsidRDefault="000108E8">
      <w:pPr>
        <w:pStyle w:val="BodyText"/>
        <w:kinsoku w:val="0"/>
        <w:overflowPunct w:val="0"/>
        <w:spacing w:before="188"/>
        <w:ind w:left="923"/>
        <w:rPr>
          <w:color w:val="5B9BD2"/>
          <w:spacing w:val="-4"/>
          <w:sz w:val="16"/>
          <w:szCs w:val="16"/>
        </w:rPr>
        <w:sectPr w:rsidR="000108E8" w:rsidSect="00064EBE">
          <w:type w:val="continuous"/>
          <w:pgSz w:w="11930" w:h="16860"/>
          <w:pgMar w:top="1420" w:right="520" w:bottom="280" w:left="1220" w:header="720" w:footer="720" w:gutter="0"/>
          <w:cols w:space="720"/>
          <w:noEndnote/>
        </w:sectPr>
      </w:pPr>
    </w:p>
    <w:p w14:paraId="047C12EF" w14:textId="77777777" w:rsidR="000108E8" w:rsidRDefault="000108E8">
      <w:pPr>
        <w:pStyle w:val="Heading1"/>
        <w:kinsoku w:val="0"/>
        <w:overflowPunct w:val="0"/>
        <w:spacing w:before="75"/>
        <w:rPr>
          <w:color w:val="1F3861"/>
          <w:spacing w:val="-2"/>
        </w:rPr>
      </w:pPr>
      <w:bookmarkStart w:id="0" w:name="Foreword"/>
      <w:bookmarkEnd w:id="0"/>
      <w:r>
        <w:rPr>
          <w:color w:val="1F3861"/>
          <w:spacing w:val="-2"/>
        </w:rPr>
        <w:lastRenderedPageBreak/>
        <w:t>Foreword</w:t>
      </w:r>
    </w:p>
    <w:p w14:paraId="26EF1D5D" w14:textId="77777777" w:rsidR="000108E8" w:rsidRDefault="000108E8">
      <w:pPr>
        <w:pStyle w:val="BodyText"/>
        <w:kinsoku w:val="0"/>
        <w:overflowPunct w:val="0"/>
        <w:spacing w:before="333"/>
        <w:ind w:left="837" w:hanging="1"/>
      </w:pPr>
      <w:r>
        <w:t>Local authorities have several responsibilities relating to Health and Safety. This HRA Fire Strategy solely covers those relating to those as</w:t>
      </w:r>
      <w:r>
        <w:rPr>
          <w:spacing w:val="-2"/>
        </w:rPr>
        <w:t xml:space="preserve"> </w:t>
      </w:r>
      <w:r>
        <w:t>a landlord to properties within the Housing Revenue</w:t>
      </w:r>
      <w:r>
        <w:rPr>
          <w:spacing w:val="-3"/>
        </w:rPr>
        <w:t xml:space="preserve"> </w:t>
      </w:r>
      <w:r>
        <w:t>Account.</w:t>
      </w:r>
      <w:r>
        <w:rPr>
          <w:spacing w:val="-1"/>
        </w:rPr>
        <w:t xml:space="preserve"> </w:t>
      </w:r>
      <w:r>
        <w:t>This</w:t>
      </w:r>
      <w:r>
        <w:rPr>
          <w:spacing w:val="-5"/>
        </w:rPr>
        <w:t xml:space="preserve"> </w:t>
      </w:r>
      <w:r>
        <w:t>consists</w:t>
      </w:r>
      <w:r>
        <w:rPr>
          <w:spacing w:val="-2"/>
        </w:rPr>
        <w:t xml:space="preserve"> </w:t>
      </w:r>
      <w:r>
        <w:t>of</w:t>
      </w:r>
      <w:r>
        <w:rPr>
          <w:spacing w:val="-1"/>
        </w:rPr>
        <w:t xml:space="preserve"> </w:t>
      </w:r>
      <w:r>
        <w:t>homes</w:t>
      </w:r>
      <w:r>
        <w:rPr>
          <w:spacing w:val="-5"/>
        </w:rPr>
        <w:t xml:space="preserve"> </w:t>
      </w:r>
      <w:r>
        <w:t>for</w:t>
      </w:r>
      <w:r>
        <w:rPr>
          <w:spacing w:val="-1"/>
        </w:rPr>
        <w:t xml:space="preserve"> </w:t>
      </w:r>
      <w:r>
        <w:t>over</w:t>
      </w:r>
      <w:r>
        <w:rPr>
          <w:spacing w:val="-2"/>
        </w:rPr>
        <w:t xml:space="preserve"> </w:t>
      </w:r>
      <w:r>
        <w:t>33,000</w:t>
      </w:r>
      <w:r>
        <w:rPr>
          <w:spacing w:val="-3"/>
        </w:rPr>
        <w:t xml:space="preserve"> </w:t>
      </w:r>
      <w:r>
        <w:t>council</w:t>
      </w:r>
      <w:r>
        <w:rPr>
          <w:spacing w:val="-3"/>
        </w:rPr>
        <w:t xml:space="preserve"> </w:t>
      </w:r>
      <w:r>
        <w:t>tenants</w:t>
      </w:r>
      <w:r>
        <w:rPr>
          <w:spacing w:val="-5"/>
        </w:rPr>
        <w:t xml:space="preserve"> </w:t>
      </w:r>
      <w:r>
        <w:t>and</w:t>
      </w:r>
      <w:r>
        <w:rPr>
          <w:spacing w:val="-3"/>
        </w:rPr>
        <w:t xml:space="preserve"> </w:t>
      </w:r>
      <w:r>
        <w:t>leaseholders and 200 council-owned hostels which are used as temporary accommodation.</w:t>
      </w:r>
    </w:p>
    <w:p w14:paraId="3E4637A7" w14:textId="77777777" w:rsidR="000108E8" w:rsidRDefault="000108E8">
      <w:pPr>
        <w:pStyle w:val="BodyText"/>
        <w:kinsoku w:val="0"/>
        <w:overflowPunct w:val="0"/>
        <w:spacing w:before="11"/>
        <w:rPr>
          <w:sz w:val="21"/>
          <w:szCs w:val="21"/>
        </w:rPr>
      </w:pPr>
    </w:p>
    <w:p w14:paraId="26D1C45B" w14:textId="77777777" w:rsidR="000108E8" w:rsidRDefault="000108E8">
      <w:pPr>
        <w:pStyle w:val="BodyText"/>
        <w:kinsoku w:val="0"/>
        <w:overflowPunct w:val="0"/>
        <w:ind w:left="837" w:right="186"/>
      </w:pPr>
      <w:r>
        <w:t>Above</w:t>
      </w:r>
      <w:r>
        <w:rPr>
          <w:spacing w:val="-1"/>
        </w:rPr>
        <w:t xml:space="preserve"> </w:t>
      </w:r>
      <w:r>
        <w:t>all</w:t>
      </w:r>
      <w:r>
        <w:rPr>
          <w:spacing w:val="-1"/>
        </w:rPr>
        <w:t xml:space="preserve"> </w:t>
      </w:r>
      <w:r>
        <w:t>else,</w:t>
      </w:r>
      <w:r>
        <w:rPr>
          <w:spacing w:val="-2"/>
        </w:rPr>
        <w:t xml:space="preserve"> </w:t>
      </w:r>
      <w:r>
        <w:t>the</w:t>
      </w:r>
      <w:r>
        <w:rPr>
          <w:spacing w:val="-3"/>
        </w:rPr>
        <w:t xml:space="preserve"> </w:t>
      </w:r>
      <w:r>
        <w:t>most important</w:t>
      </w:r>
      <w:r>
        <w:rPr>
          <w:spacing w:val="-2"/>
        </w:rPr>
        <w:t xml:space="preserve"> </w:t>
      </w:r>
      <w:r>
        <w:t>duty</w:t>
      </w:r>
      <w:r>
        <w:rPr>
          <w:spacing w:val="-3"/>
        </w:rPr>
        <w:t xml:space="preserve"> </w:t>
      </w:r>
      <w:r>
        <w:t>of any</w:t>
      </w:r>
      <w:r>
        <w:rPr>
          <w:spacing w:val="-3"/>
        </w:rPr>
        <w:t xml:space="preserve"> </w:t>
      </w:r>
      <w:r>
        <w:t>landlord</w:t>
      </w:r>
      <w:r>
        <w:rPr>
          <w:spacing w:val="-1"/>
        </w:rPr>
        <w:t xml:space="preserve"> </w:t>
      </w:r>
      <w:r>
        <w:t>must be</w:t>
      </w:r>
      <w:r>
        <w:rPr>
          <w:spacing w:val="-1"/>
        </w:rPr>
        <w:t xml:space="preserve"> </w:t>
      </w:r>
      <w:r>
        <w:t>ensuring</w:t>
      </w:r>
      <w:r>
        <w:rPr>
          <w:spacing w:val="-3"/>
        </w:rPr>
        <w:t xml:space="preserve"> </w:t>
      </w:r>
      <w:r>
        <w:t>the</w:t>
      </w:r>
      <w:r>
        <w:rPr>
          <w:spacing w:val="-1"/>
        </w:rPr>
        <w:t xml:space="preserve"> </w:t>
      </w:r>
      <w:r>
        <w:t>safety</w:t>
      </w:r>
      <w:r>
        <w:rPr>
          <w:spacing w:val="-3"/>
        </w:rPr>
        <w:t xml:space="preserve"> </w:t>
      </w:r>
      <w:r>
        <w:t>of</w:t>
      </w:r>
      <w:r>
        <w:rPr>
          <w:spacing w:val="-2"/>
        </w:rPr>
        <w:t xml:space="preserve"> </w:t>
      </w:r>
      <w:r>
        <w:t>their tenants. An effective approach to fire safety is also required to make sure we protect people’s</w:t>
      </w:r>
      <w:r>
        <w:rPr>
          <w:spacing w:val="-2"/>
        </w:rPr>
        <w:t xml:space="preserve"> </w:t>
      </w:r>
      <w:r>
        <w:t>homes,</w:t>
      </w:r>
      <w:r>
        <w:rPr>
          <w:spacing w:val="-6"/>
        </w:rPr>
        <w:t xml:space="preserve"> </w:t>
      </w:r>
      <w:r>
        <w:t>protect</w:t>
      </w:r>
      <w:r>
        <w:rPr>
          <w:spacing w:val="-8"/>
        </w:rPr>
        <w:t xml:space="preserve"> </w:t>
      </w:r>
      <w:r>
        <w:t>the</w:t>
      </w:r>
      <w:r>
        <w:rPr>
          <w:spacing w:val="-5"/>
        </w:rPr>
        <w:t xml:space="preserve"> </w:t>
      </w:r>
      <w:r>
        <w:t>environment,</w:t>
      </w:r>
      <w:r>
        <w:rPr>
          <w:spacing w:val="-8"/>
        </w:rPr>
        <w:t xml:space="preserve"> </w:t>
      </w:r>
      <w:r>
        <w:t>that</w:t>
      </w:r>
      <w:r>
        <w:rPr>
          <w:spacing w:val="-4"/>
        </w:rPr>
        <w:t xml:space="preserve"> </w:t>
      </w:r>
      <w:r>
        <w:t>we</w:t>
      </w:r>
      <w:r>
        <w:rPr>
          <w:spacing w:val="-10"/>
        </w:rPr>
        <w:t xml:space="preserve"> </w:t>
      </w:r>
      <w:r>
        <w:t>can</w:t>
      </w:r>
      <w:r>
        <w:rPr>
          <w:spacing w:val="-5"/>
        </w:rPr>
        <w:t xml:space="preserve"> </w:t>
      </w:r>
      <w:r>
        <w:t>continue</w:t>
      </w:r>
      <w:r>
        <w:rPr>
          <w:spacing w:val="-5"/>
        </w:rPr>
        <w:t xml:space="preserve"> </w:t>
      </w:r>
      <w:r>
        <w:t>delivering</w:t>
      </w:r>
      <w:r>
        <w:rPr>
          <w:spacing w:val="-7"/>
        </w:rPr>
        <w:t xml:space="preserve"> </w:t>
      </w:r>
      <w:r>
        <w:t>services</w:t>
      </w:r>
      <w:r>
        <w:rPr>
          <w:spacing w:val="-4"/>
        </w:rPr>
        <w:t xml:space="preserve"> </w:t>
      </w:r>
      <w:r>
        <w:t>and</w:t>
      </w:r>
      <w:r>
        <w:rPr>
          <w:spacing w:val="-7"/>
        </w:rPr>
        <w:t xml:space="preserve"> </w:t>
      </w:r>
      <w:r>
        <w:t>that we have an appropriate response to emergency incidents.</w:t>
      </w:r>
    </w:p>
    <w:p w14:paraId="5866A3DC" w14:textId="77777777" w:rsidR="000108E8" w:rsidRDefault="000108E8">
      <w:pPr>
        <w:pStyle w:val="BodyText"/>
        <w:kinsoku w:val="0"/>
        <w:overflowPunct w:val="0"/>
        <w:rPr>
          <w:sz w:val="24"/>
          <w:szCs w:val="24"/>
        </w:rPr>
      </w:pPr>
    </w:p>
    <w:p w14:paraId="74A90FBA" w14:textId="77777777" w:rsidR="000108E8" w:rsidRDefault="000108E8">
      <w:pPr>
        <w:pStyle w:val="BodyText"/>
        <w:kinsoku w:val="0"/>
        <w:overflowPunct w:val="0"/>
        <w:rPr>
          <w:sz w:val="28"/>
          <w:szCs w:val="28"/>
        </w:rPr>
      </w:pPr>
    </w:p>
    <w:p w14:paraId="14CD467D" w14:textId="77777777" w:rsidR="000108E8" w:rsidRDefault="000108E8">
      <w:pPr>
        <w:pStyle w:val="Heading1"/>
        <w:kinsoku w:val="0"/>
        <w:overflowPunct w:val="0"/>
        <w:rPr>
          <w:color w:val="1F3861"/>
          <w:spacing w:val="-2"/>
        </w:rPr>
      </w:pPr>
      <w:bookmarkStart w:id="1" w:name="The_5_themes"/>
      <w:bookmarkEnd w:id="1"/>
      <w:r>
        <w:rPr>
          <w:color w:val="1F3861"/>
        </w:rPr>
        <w:t>The</w:t>
      </w:r>
      <w:r>
        <w:rPr>
          <w:color w:val="1F3861"/>
          <w:spacing w:val="-6"/>
        </w:rPr>
        <w:t xml:space="preserve"> </w:t>
      </w:r>
      <w:r>
        <w:rPr>
          <w:color w:val="1F3861"/>
        </w:rPr>
        <w:t>5</w:t>
      </w:r>
      <w:r>
        <w:rPr>
          <w:color w:val="1F3861"/>
          <w:spacing w:val="-6"/>
        </w:rPr>
        <w:t xml:space="preserve"> </w:t>
      </w:r>
      <w:r>
        <w:rPr>
          <w:color w:val="1F3861"/>
          <w:spacing w:val="-2"/>
        </w:rPr>
        <w:t>themes</w:t>
      </w:r>
    </w:p>
    <w:p w14:paraId="2215DCE3" w14:textId="77777777" w:rsidR="000108E8" w:rsidRDefault="000108E8">
      <w:pPr>
        <w:pStyle w:val="Heading2"/>
        <w:numPr>
          <w:ilvl w:val="0"/>
          <w:numId w:val="1"/>
        </w:numPr>
        <w:tabs>
          <w:tab w:val="left" w:pos="478"/>
        </w:tabs>
        <w:kinsoku w:val="0"/>
        <w:overflowPunct w:val="0"/>
        <w:spacing w:before="237"/>
        <w:ind w:hanging="361"/>
        <w:rPr>
          <w:color w:val="2C5293"/>
          <w:spacing w:val="-2"/>
        </w:rPr>
      </w:pPr>
      <w:bookmarkStart w:id="2" w:name="1._Ensure_Resident_Safety"/>
      <w:bookmarkEnd w:id="2"/>
      <w:r>
        <w:rPr>
          <w:color w:val="2C5293"/>
          <w:spacing w:val="-2"/>
        </w:rPr>
        <w:t>Ensure</w:t>
      </w:r>
      <w:r>
        <w:rPr>
          <w:color w:val="2C5293"/>
          <w:spacing w:val="-10"/>
        </w:rPr>
        <w:t xml:space="preserve"> </w:t>
      </w:r>
      <w:r>
        <w:rPr>
          <w:color w:val="2C5293"/>
          <w:spacing w:val="-2"/>
        </w:rPr>
        <w:t>Resident</w:t>
      </w:r>
      <w:r>
        <w:rPr>
          <w:color w:val="2C5293"/>
          <w:spacing w:val="-9"/>
        </w:rPr>
        <w:t xml:space="preserve"> </w:t>
      </w:r>
      <w:r>
        <w:rPr>
          <w:color w:val="2C5293"/>
          <w:spacing w:val="-2"/>
        </w:rPr>
        <w:t>Safety</w:t>
      </w:r>
    </w:p>
    <w:p w14:paraId="3BC7C223" w14:textId="77777777" w:rsidR="000108E8" w:rsidRDefault="000108E8">
      <w:pPr>
        <w:pStyle w:val="BodyText"/>
        <w:kinsoku w:val="0"/>
        <w:overflowPunct w:val="0"/>
        <w:spacing w:before="81"/>
        <w:ind w:left="693" w:right="186"/>
      </w:pPr>
      <w:r>
        <w:t>The council carries out the requirements of the Regulatory Reform (Fire Safety) Order 2005 and</w:t>
      </w:r>
      <w:r>
        <w:rPr>
          <w:spacing w:val="-2"/>
        </w:rPr>
        <w:t xml:space="preserve"> </w:t>
      </w:r>
      <w:r>
        <w:t>ensures</w:t>
      </w:r>
      <w:r>
        <w:rPr>
          <w:spacing w:val="-4"/>
        </w:rPr>
        <w:t xml:space="preserve"> </w:t>
      </w:r>
      <w:r>
        <w:t>that</w:t>
      </w:r>
      <w:r>
        <w:rPr>
          <w:spacing w:val="-3"/>
        </w:rPr>
        <w:t xml:space="preserve"> </w:t>
      </w:r>
      <w:r>
        <w:t>Fire</w:t>
      </w:r>
      <w:r>
        <w:rPr>
          <w:spacing w:val="-2"/>
        </w:rPr>
        <w:t xml:space="preserve"> </w:t>
      </w:r>
      <w:r>
        <w:t>Risk</w:t>
      </w:r>
      <w:r>
        <w:rPr>
          <w:spacing w:val="-1"/>
        </w:rPr>
        <w:t xml:space="preserve"> </w:t>
      </w:r>
      <w:r>
        <w:t>Assessments</w:t>
      </w:r>
      <w:r>
        <w:rPr>
          <w:spacing w:val="-4"/>
        </w:rPr>
        <w:t xml:space="preserve"> </w:t>
      </w:r>
      <w:r>
        <w:t>(FRAs)</w:t>
      </w:r>
      <w:r>
        <w:rPr>
          <w:spacing w:val="-5"/>
        </w:rPr>
        <w:t xml:space="preserve"> </w:t>
      </w:r>
      <w:r>
        <w:t>are</w:t>
      </w:r>
      <w:r>
        <w:rPr>
          <w:spacing w:val="-2"/>
        </w:rPr>
        <w:t xml:space="preserve"> </w:t>
      </w:r>
      <w:r>
        <w:t>carried</w:t>
      </w:r>
      <w:r>
        <w:rPr>
          <w:spacing w:val="-2"/>
        </w:rPr>
        <w:t xml:space="preserve"> </w:t>
      </w:r>
      <w:r>
        <w:t>out.</w:t>
      </w:r>
      <w:r>
        <w:rPr>
          <w:spacing w:val="-2"/>
        </w:rPr>
        <w:t xml:space="preserve"> </w:t>
      </w:r>
      <w:r>
        <w:t>These</w:t>
      </w:r>
      <w:r>
        <w:rPr>
          <w:spacing w:val="-4"/>
        </w:rPr>
        <w:t xml:space="preserve"> </w:t>
      </w:r>
      <w:r>
        <w:t>form</w:t>
      </w:r>
      <w:r>
        <w:rPr>
          <w:spacing w:val="-3"/>
        </w:rPr>
        <w:t xml:space="preserve"> </w:t>
      </w:r>
      <w:r>
        <w:t>the</w:t>
      </w:r>
      <w:r>
        <w:rPr>
          <w:spacing w:val="-4"/>
        </w:rPr>
        <w:t xml:space="preserve"> </w:t>
      </w:r>
      <w:r>
        <w:t>basis</w:t>
      </w:r>
      <w:r>
        <w:rPr>
          <w:spacing w:val="-1"/>
        </w:rPr>
        <w:t xml:space="preserve"> </w:t>
      </w:r>
      <w:r>
        <w:t>of our approach to ensuring residents are kept safe.</w:t>
      </w:r>
    </w:p>
    <w:p w14:paraId="796F921A" w14:textId="77777777" w:rsidR="000108E8" w:rsidRDefault="000108E8">
      <w:pPr>
        <w:pStyle w:val="BodyText"/>
        <w:kinsoku w:val="0"/>
        <w:overflowPunct w:val="0"/>
        <w:spacing w:before="9"/>
        <w:rPr>
          <w:sz w:val="21"/>
          <w:szCs w:val="21"/>
        </w:rPr>
      </w:pPr>
    </w:p>
    <w:p w14:paraId="4844E409" w14:textId="77777777" w:rsidR="000108E8" w:rsidRDefault="000108E8">
      <w:pPr>
        <w:pStyle w:val="BodyText"/>
        <w:kinsoku w:val="0"/>
        <w:overflowPunct w:val="0"/>
        <w:ind w:left="693" w:right="186"/>
      </w:pPr>
      <w:r>
        <w:t>A</w:t>
      </w:r>
      <w:r>
        <w:rPr>
          <w:spacing w:val="-2"/>
        </w:rPr>
        <w:t xml:space="preserve"> </w:t>
      </w:r>
      <w:r>
        <w:t>Risk</w:t>
      </w:r>
      <w:r>
        <w:rPr>
          <w:spacing w:val="-1"/>
        </w:rPr>
        <w:t xml:space="preserve"> </w:t>
      </w:r>
      <w:r>
        <w:t>Matrix</w:t>
      </w:r>
      <w:r>
        <w:rPr>
          <w:spacing w:val="-4"/>
        </w:rPr>
        <w:t xml:space="preserve"> </w:t>
      </w:r>
      <w:r>
        <w:t>Approach</w:t>
      </w:r>
      <w:r>
        <w:rPr>
          <w:spacing w:val="-6"/>
        </w:rPr>
        <w:t xml:space="preserve"> </w:t>
      </w:r>
      <w:r>
        <w:t>which</w:t>
      </w:r>
      <w:r>
        <w:rPr>
          <w:spacing w:val="-2"/>
        </w:rPr>
        <w:t xml:space="preserve"> </w:t>
      </w:r>
      <w:r>
        <w:t>considers</w:t>
      </w:r>
      <w:r>
        <w:rPr>
          <w:spacing w:val="-4"/>
        </w:rPr>
        <w:t xml:space="preserve"> </w:t>
      </w:r>
      <w:r>
        <w:t>factors</w:t>
      </w:r>
      <w:r>
        <w:rPr>
          <w:spacing w:val="-6"/>
        </w:rPr>
        <w:t xml:space="preserve"> </w:t>
      </w:r>
      <w:r>
        <w:t>such</w:t>
      </w:r>
      <w:r>
        <w:rPr>
          <w:spacing w:val="-2"/>
        </w:rPr>
        <w:t xml:space="preserve"> </w:t>
      </w:r>
      <w:r>
        <w:t>as</w:t>
      </w:r>
      <w:r>
        <w:rPr>
          <w:spacing w:val="-4"/>
        </w:rPr>
        <w:t xml:space="preserve"> </w:t>
      </w:r>
      <w:r>
        <w:t>the</w:t>
      </w:r>
      <w:r>
        <w:rPr>
          <w:spacing w:val="-4"/>
        </w:rPr>
        <w:t xml:space="preserve"> </w:t>
      </w:r>
      <w:r>
        <w:t>height,</w:t>
      </w:r>
      <w:r>
        <w:rPr>
          <w:spacing w:val="-2"/>
        </w:rPr>
        <w:t xml:space="preserve"> </w:t>
      </w:r>
      <w:r>
        <w:t>construction</w:t>
      </w:r>
      <w:r>
        <w:rPr>
          <w:spacing w:val="-2"/>
        </w:rPr>
        <w:t xml:space="preserve"> </w:t>
      </w:r>
      <w:r>
        <w:t>and</w:t>
      </w:r>
      <w:r>
        <w:rPr>
          <w:spacing w:val="-4"/>
        </w:rPr>
        <w:t xml:space="preserve"> </w:t>
      </w:r>
      <w:r>
        <w:t>access of buildings determines</w:t>
      </w:r>
      <w:r>
        <w:rPr>
          <w:spacing w:val="-2"/>
        </w:rPr>
        <w:t xml:space="preserve"> </w:t>
      </w:r>
      <w:r>
        <w:t>the frequency</w:t>
      </w:r>
      <w:r>
        <w:rPr>
          <w:spacing w:val="-2"/>
        </w:rPr>
        <w:t xml:space="preserve"> </w:t>
      </w:r>
      <w:r>
        <w:t>of</w:t>
      </w:r>
      <w:r>
        <w:rPr>
          <w:spacing w:val="-1"/>
        </w:rPr>
        <w:t xml:space="preserve"> </w:t>
      </w:r>
      <w:r>
        <w:t>assessments, and allocation</w:t>
      </w:r>
      <w:r>
        <w:rPr>
          <w:spacing w:val="-2"/>
        </w:rPr>
        <w:t xml:space="preserve"> </w:t>
      </w:r>
      <w:r>
        <w:t>of</w:t>
      </w:r>
      <w:r>
        <w:rPr>
          <w:spacing w:val="-1"/>
        </w:rPr>
        <w:t xml:space="preserve"> </w:t>
      </w:r>
      <w:r>
        <w:t>capital resources</w:t>
      </w:r>
      <w:r>
        <w:rPr>
          <w:spacing w:val="-4"/>
        </w:rPr>
        <w:t xml:space="preserve"> </w:t>
      </w:r>
      <w:r>
        <w:t>to our fire safety investment programme. This includes guiding decisions on the installation of sprinkler systems, fire doors, fire alarms and the approach towards external wall insulation.</w:t>
      </w:r>
    </w:p>
    <w:p w14:paraId="15ECF906" w14:textId="77777777" w:rsidR="000108E8" w:rsidRDefault="000108E8">
      <w:pPr>
        <w:pStyle w:val="BodyText"/>
        <w:kinsoku w:val="0"/>
        <w:overflowPunct w:val="0"/>
      </w:pPr>
    </w:p>
    <w:p w14:paraId="3F1A2728" w14:textId="77777777" w:rsidR="000108E8" w:rsidRDefault="000108E8">
      <w:pPr>
        <w:pStyle w:val="BodyText"/>
        <w:kinsoku w:val="0"/>
        <w:overflowPunct w:val="0"/>
        <w:ind w:left="693" w:right="16"/>
      </w:pPr>
      <w:r>
        <w:t>Part</w:t>
      </w:r>
      <w:r>
        <w:rPr>
          <w:spacing w:val="-1"/>
        </w:rPr>
        <w:t xml:space="preserve"> </w:t>
      </w:r>
      <w:r>
        <w:t>of</w:t>
      </w:r>
      <w:r>
        <w:rPr>
          <w:spacing w:val="-1"/>
        </w:rPr>
        <w:t xml:space="preserve"> </w:t>
      </w:r>
      <w:r>
        <w:t>ensuring</w:t>
      </w:r>
      <w:r>
        <w:rPr>
          <w:spacing w:val="-4"/>
        </w:rPr>
        <w:t xml:space="preserve"> </w:t>
      </w:r>
      <w:r>
        <w:t>resident</w:t>
      </w:r>
      <w:r>
        <w:rPr>
          <w:spacing w:val="-3"/>
        </w:rPr>
        <w:t xml:space="preserve"> </w:t>
      </w:r>
      <w:r>
        <w:t>safety</w:t>
      </w:r>
      <w:r>
        <w:rPr>
          <w:spacing w:val="-1"/>
        </w:rPr>
        <w:t xml:space="preserve"> </w:t>
      </w:r>
      <w:r>
        <w:t>is</w:t>
      </w:r>
      <w:r>
        <w:rPr>
          <w:spacing w:val="-4"/>
        </w:rPr>
        <w:t xml:space="preserve"> </w:t>
      </w:r>
      <w:r>
        <w:t>having</w:t>
      </w:r>
      <w:r>
        <w:rPr>
          <w:spacing w:val="-2"/>
        </w:rPr>
        <w:t xml:space="preserve"> </w:t>
      </w:r>
      <w:r>
        <w:t>arrangements</w:t>
      </w:r>
      <w:r>
        <w:rPr>
          <w:spacing w:val="-4"/>
        </w:rPr>
        <w:t xml:space="preserve"> </w:t>
      </w:r>
      <w:r>
        <w:t>in</w:t>
      </w:r>
      <w:r>
        <w:rPr>
          <w:spacing w:val="-2"/>
        </w:rPr>
        <w:t xml:space="preserve"> </w:t>
      </w:r>
      <w:r>
        <w:t>place</w:t>
      </w:r>
      <w:r>
        <w:rPr>
          <w:spacing w:val="-2"/>
        </w:rPr>
        <w:t xml:space="preserve"> </w:t>
      </w:r>
      <w:r>
        <w:t>in</w:t>
      </w:r>
      <w:r>
        <w:rPr>
          <w:spacing w:val="-4"/>
        </w:rPr>
        <w:t xml:space="preserve"> </w:t>
      </w:r>
      <w:r>
        <w:t>the</w:t>
      </w:r>
      <w:r>
        <w:rPr>
          <w:spacing w:val="-4"/>
        </w:rPr>
        <w:t xml:space="preserve"> </w:t>
      </w:r>
      <w:r>
        <w:t>event</w:t>
      </w:r>
      <w:r>
        <w:rPr>
          <w:spacing w:val="-1"/>
        </w:rPr>
        <w:t xml:space="preserve"> </w:t>
      </w:r>
      <w:r>
        <w:t>of</w:t>
      </w:r>
      <w:r>
        <w:rPr>
          <w:spacing w:val="-1"/>
        </w:rPr>
        <w:t xml:space="preserve"> </w:t>
      </w:r>
      <w:r>
        <w:t>an</w:t>
      </w:r>
      <w:r>
        <w:rPr>
          <w:spacing w:val="-4"/>
        </w:rPr>
        <w:t xml:space="preserve"> </w:t>
      </w:r>
      <w:r>
        <w:t>emergency. Our policy remains as ‘stay put’ or ‘remain in place’ unless you are directly affected by the fire or until the London Fire Brigade (LFB) make a tactical decision to evacuate.</w:t>
      </w:r>
    </w:p>
    <w:p w14:paraId="695D0A69" w14:textId="77777777" w:rsidR="000108E8" w:rsidRDefault="000108E8">
      <w:pPr>
        <w:pStyle w:val="BodyText"/>
        <w:kinsoku w:val="0"/>
        <w:overflowPunct w:val="0"/>
      </w:pPr>
    </w:p>
    <w:p w14:paraId="31655907" w14:textId="77777777" w:rsidR="000108E8" w:rsidRDefault="000108E8">
      <w:pPr>
        <w:pStyle w:val="BodyText"/>
        <w:kinsoku w:val="0"/>
        <w:overflowPunct w:val="0"/>
        <w:spacing w:before="1"/>
        <w:ind w:left="693"/>
      </w:pPr>
      <w:r>
        <w:t>The Council already has robust corporate response arrangements around supporting the Emergency</w:t>
      </w:r>
      <w:r>
        <w:rPr>
          <w:spacing w:val="-8"/>
        </w:rPr>
        <w:t xml:space="preserve"> </w:t>
      </w:r>
      <w:r>
        <w:t>Services</w:t>
      </w:r>
      <w:r>
        <w:rPr>
          <w:spacing w:val="-3"/>
        </w:rPr>
        <w:t xml:space="preserve"> </w:t>
      </w:r>
      <w:r>
        <w:t>in</w:t>
      </w:r>
      <w:r>
        <w:rPr>
          <w:spacing w:val="-9"/>
        </w:rPr>
        <w:t xml:space="preserve"> </w:t>
      </w:r>
      <w:r>
        <w:t>the</w:t>
      </w:r>
      <w:r>
        <w:rPr>
          <w:spacing w:val="-4"/>
        </w:rPr>
        <w:t xml:space="preserve"> </w:t>
      </w:r>
      <w:r>
        <w:t>event</w:t>
      </w:r>
      <w:r>
        <w:rPr>
          <w:spacing w:val="-5"/>
        </w:rPr>
        <w:t xml:space="preserve"> </w:t>
      </w:r>
      <w:r>
        <w:t>of</w:t>
      </w:r>
      <w:r>
        <w:rPr>
          <w:spacing w:val="-5"/>
        </w:rPr>
        <w:t xml:space="preserve"> </w:t>
      </w:r>
      <w:r>
        <w:t>an</w:t>
      </w:r>
      <w:r>
        <w:rPr>
          <w:spacing w:val="-4"/>
        </w:rPr>
        <w:t xml:space="preserve"> </w:t>
      </w:r>
      <w:r>
        <w:t>incident and</w:t>
      </w:r>
      <w:r>
        <w:rPr>
          <w:spacing w:val="-2"/>
        </w:rPr>
        <w:t xml:space="preserve"> </w:t>
      </w:r>
      <w:r>
        <w:t>ensuring</w:t>
      </w:r>
      <w:r>
        <w:rPr>
          <w:spacing w:val="-4"/>
        </w:rPr>
        <w:t xml:space="preserve"> </w:t>
      </w:r>
      <w:r>
        <w:t>the</w:t>
      </w:r>
      <w:r>
        <w:rPr>
          <w:spacing w:val="-4"/>
        </w:rPr>
        <w:t xml:space="preserve"> </w:t>
      </w:r>
      <w:r>
        <w:t>welfare</w:t>
      </w:r>
      <w:r>
        <w:rPr>
          <w:spacing w:val="-6"/>
        </w:rPr>
        <w:t xml:space="preserve"> </w:t>
      </w:r>
      <w:r>
        <w:t>of</w:t>
      </w:r>
      <w:r>
        <w:rPr>
          <w:spacing w:val="-3"/>
        </w:rPr>
        <w:t xml:space="preserve"> </w:t>
      </w:r>
      <w:r>
        <w:t>the</w:t>
      </w:r>
      <w:r>
        <w:rPr>
          <w:spacing w:val="-4"/>
        </w:rPr>
        <w:t xml:space="preserve"> </w:t>
      </w:r>
      <w:r>
        <w:t>resident</w:t>
      </w:r>
      <w:r>
        <w:rPr>
          <w:spacing w:val="-3"/>
        </w:rPr>
        <w:t xml:space="preserve"> </w:t>
      </w:r>
      <w:r>
        <w:t>and people affected by such an emergency is the paramount concern.</w:t>
      </w:r>
    </w:p>
    <w:p w14:paraId="18153730" w14:textId="77777777" w:rsidR="000108E8" w:rsidRDefault="000108E8">
      <w:pPr>
        <w:pStyle w:val="BodyText"/>
        <w:kinsoku w:val="0"/>
        <w:overflowPunct w:val="0"/>
        <w:spacing w:before="9"/>
        <w:rPr>
          <w:sz w:val="34"/>
          <w:szCs w:val="34"/>
        </w:rPr>
      </w:pPr>
    </w:p>
    <w:p w14:paraId="00F2F785" w14:textId="77777777" w:rsidR="000108E8" w:rsidRDefault="000108E8">
      <w:pPr>
        <w:pStyle w:val="Heading2"/>
        <w:numPr>
          <w:ilvl w:val="0"/>
          <w:numId w:val="1"/>
        </w:numPr>
        <w:tabs>
          <w:tab w:val="left" w:pos="478"/>
        </w:tabs>
        <w:kinsoku w:val="0"/>
        <w:overflowPunct w:val="0"/>
        <w:ind w:hanging="361"/>
        <w:rPr>
          <w:color w:val="2C5293"/>
          <w:spacing w:val="-2"/>
        </w:rPr>
      </w:pPr>
      <w:bookmarkStart w:id="3" w:name="2._Engage_Residents"/>
      <w:bookmarkEnd w:id="3"/>
      <w:r>
        <w:rPr>
          <w:color w:val="2C5293"/>
          <w:spacing w:val="-4"/>
        </w:rPr>
        <w:t>Engage</w:t>
      </w:r>
      <w:r>
        <w:rPr>
          <w:color w:val="2C5293"/>
          <w:spacing w:val="-12"/>
        </w:rPr>
        <w:t xml:space="preserve"> </w:t>
      </w:r>
      <w:r>
        <w:rPr>
          <w:color w:val="2C5293"/>
          <w:spacing w:val="-2"/>
        </w:rPr>
        <w:t>Residents</w:t>
      </w:r>
    </w:p>
    <w:p w14:paraId="040E5CF2" w14:textId="77777777" w:rsidR="000108E8" w:rsidRDefault="000108E8">
      <w:pPr>
        <w:pStyle w:val="BodyText"/>
        <w:kinsoku w:val="0"/>
        <w:overflowPunct w:val="0"/>
        <w:spacing w:before="9"/>
        <w:rPr>
          <w:sz w:val="28"/>
          <w:szCs w:val="28"/>
        </w:rPr>
      </w:pPr>
    </w:p>
    <w:p w14:paraId="36106929" w14:textId="77777777" w:rsidR="000108E8" w:rsidRDefault="000108E8">
      <w:pPr>
        <w:pStyle w:val="BodyText"/>
        <w:kinsoku w:val="0"/>
        <w:overflowPunct w:val="0"/>
        <w:ind w:left="694" w:right="16" w:hanging="1"/>
      </w:pPr>
      <w:r>
        <w:t>Fire safety is a joint responsibility, residents need to ensure that communal areas are kept clear, and</w:t>
      </w:r>
      <w:r>
        <w:rPr>
          <w:spacing w:val="-4"/>
        </w:rPr>
        <w:t xml:space="preserve"> </w:t>
      </w:r>
      <w:r>
        <w:t>that</w:t>
      </w:r>
      <w:r>
        <w:rPr>
          <w:spacing w:val="-2"/>
        </w:rPr>
        <w:t xml:space="preserve"> </w:t>
      </w:r>
      <w:r>
        <w:t>sensible</w:t>
      </w:r>
      <w:r>
        <w:rPr>
          <w:spacing w:val="-2"/>
        </w:rPr>
        <w:t xml:space="preserve"> </w:t>
      </w:r>
      <w:r>
        <w:t>precautions</w:t>
      </w:r>
      <w:r>
        <w:rPr>
          <w:spacing w:val="-4"/>
        </w:rPr>
        <w:t xml:space="preserve"> </w:t>
      </w:r>
      <w:r>
        <w:t>are</w:t>
      </w:r>
      <w:r>
        <w:rPr>
          <w:spacing w:val="-4"/>
        </w:rPr>
        <w:t xml:space="preserve"> </w:t>
      </w:r>
      <w:r>
        <w:t>taken</w:t>
      </w:r>
      <w:r>
        <w:rPr>
          <w:spacing w:val="-4"/>
        </w:rPr>
        <w:t xml:space="preserve"> </w:t>
      </w:r>
      <w:r>
        <w:t>within</w:t>
      </w:r>
      <w:r>
        <w:rPr>
          <w:spacing w:val="-2"/>
        </w:rPr>
        <w:t xml:space="preserve"> </w:t>
      </w:r>
      <w:r>
        <w:t>the</w:t>
      </w:r>
      <w:r>
        <w:rPr>
          <w:spacing w:val="-2"/>
        </w:rPr>
        <w:t xml:space="preserve"> </w:t>
      </w:r>
      <w:r>
        <w:t>home</w:t>
      </w:r>
      <w:r>
        <w:rPr>
          <w:spacing w:val="-4"/>
        </w:rPr>
        <w:t xml:space="preserve"> </w:t>
      </w:r>
      <w:r>
        <w:t>to</w:t>
      </w:r>
      <w:r>
        <w:rPr>
          <w:spacing w:val="-4"/>
        </w:rPr>
        <w:t xml:space="preserve"> </w:t>
      </w:r>
      <w:r>
        <w:t>prevent accidental</w:t>
      </w:r>
      <w:r>
        <w:rPr>
          <w:spacing w:val="-2"/>
        </w:rPr>
        <w:t xml:space="preserve"> </w:t>
      </w:r>
      <w:r>
        <w:t>fires.</w:t>
      </w:r>
      <w:r>
        <w:rPr>
          <w:spacing w:val="-2"/>
        </w:rPr>
        <w:t xml:space="preserve"> </w:t>
      </w:r>
      <w:r>
        <w:t>The council takes a robust approach in raising awareness of resident responsibilities and taking necessary enforcement action.</w:t>
      </w:r>
    </w:p>
    <w:p w14:paraId="12723055" w14:textId="77777777" w:rsidR="00A36323" w:rsidRDefault="00A36323">
      <w:pPr>
        <w:pStyle w:val="BodyText"/>
        <w:kinsoku w:val="0"/>
        <w:overflowPunct w:val="0"/>
        <w:ind w:left="694" w:right="16" w:hanging="1"/>
      </w:pPr>
    </w:p>
    <w:p w14:paraId="12805F1E" w14:textId="64D3D7EA" w:rsidR="00CE6F39" w:rsidRDefault="000108E8" w:rsidP="005463C6">
      <w:pPr>
        <w:pStyle w:val="NoSpacing"/>
        <w:ind w:left="693"/>
      </w:pPr>
      <w:r>
        <w:t>There</w:t>
      </w:r>
      <w:r>
        <w:rPr>
          <w:spacing w:val="-4"/>
        </w:rPr>
        <w:t xml:space="preserve"> </w:t>
      </w:r>
      <w:r>
        <w:t>are</w:t>
      </w:r>
      <w:r>
        <w:rPr>
          <w:spacing w:val="-4"/>
        </w:rPr>
        <w:t xml:space="preserve"> </w:t>
      </w:r>
      <w:r>
        <w:t>various</w:t>
      </w:r>
      <w:r>
        <w:rPr>
          <w:spacing w:val="-3"/>
        </w:rPr>
        <w:t xml:space="preserve"> </w:t>
      </w:r>
      <w:r w:rsidR="005463C6">
        <w:t>policies</w:t>
      </w:r>
      <w:r>
        <w:rPr>
          <w:spacing w:val="-3"/>
        </w:rPr>
        <w:t xml:space="preserve"> </w:t>
      </w:r>
      <w:r>
        <w:t>and</w:t>
      </w:r>
      <w:r>
        <w:rPr>
          <w:spacing w:val="-4"/>
        </w:rPr>
        <w:t xml:space="preserve"> </w:t>
      </w:r>
      <w:r>
        <w:t>procedures</w:t>
      </w:r>
      <w:r>
        <w:rPr>
          <w:spacing w:val="-3"/>
        </w:rPr>
        <w:t xml:space="preserve"> </w:t>
      </w:r>
      <w:r w:rsidR="005463C6">
        <w:rPr>
          <w:spacing w:val="-3"/>
        </w:rPr>
        <w:t xml:space="preserve">on our </w:t>
      </w:r>
      <w:hyperlink r:id="rId8" w:history="1">
        <w:r w:rsidR="00A36323">
          <w:rPr>
            <w:rStyle w:val="Hyperlink"/>
            <w:spacing w:val="-3"/>
          </w:rPr>
          <w:t>I</w:t>
        </w:r>
        <w:r w:rsidR="005463C6" w:rsidRPr="00A36323">
          <w:rPr>
            <w:rStyle w:val="Hyperlink"/>
            <w:spacing w:val="-3"/>
          </w:rPr>
          <w:t xml:space="preserve">nternet </w:t>
        </w:r>
        <w:r w:rsidR="00A36323">
          <w:rPr>
            <w:rStyle w:val="Hyperlink"/>
            <w:spacing w:val="-3"/>
          </w:rPr>
          <w:t>P</w:t>
        </w:r>
        <w:r w:rsidR="005463C6" w:rsidRPr="00A36323">
          <w:rPr>
            <w:rStyle w:val="Hyperlink"/>
            <w:spacing w:val="-3"/>
          </w:rPr>
          <w:t>age</w:t>
        </w:r>
      </w:hyperlink>
      <w:r w:rsidR="005463C6">
        <w:rPr>
          <w:spacing w:val="-3"/>
        </w:rPr>
        <w:t xml:space="preserve"> </w:t>
      </w:r>
      <w:r>
        <w:t>around</w:t>
      </w:r>
      <w:r>
        <w:rPr>
          <w:spacing w:val="-6"/>
        </w:rPr>
        <w:t xml:space="preserve"> </w:t>
      </w:r>
      <w:r>
        <w:t>specific</w:t>
      </w:r>
      <w:r>
        <w:rPr>
          <w:spacing w:val="-6"/>
        </w:rPr>
        <w:t xml:space="preserve"> </w:t>
      </w:r>
      <w:r>
        <w:t>risks</w:t>
      </w:r>
      <w:r>
        <w:rPr>
          <w:spacing w:val="-6"/>
        </w:rPr>
        <w:t xml:space="preserve"> </w:t>
      </w:r>
      <w:r>
        <w:t>su</w:t>
      </w:r>
      <w:r w:rsidR="00A23B31">
        <w:t xml:space="preserve">ch as balcony fire safety, </w:t>
      </w:r>
      <w:r w:rsidR="005463C6">
        <w:t>mobility</w:t>
      </w:r>
      <w:r w:rsidR="00A23B31">
        <w:t xml:space="preserve"> scooter fire safety, </w:t>
      </w:r>
      <w:r w:rsidR="005463C6">
        <w:t xml:space="preserve">fire safety in communal areas </w:t>
      </w:r>
      <w:r w:rsidR="00A36323">
        <w:t xml:space="preserve">&amp; electric bikes and scooters. </w:t>
      </w:r>
    </w:p>
    <w:p w14:paraId="7E4E771E" w14:textId="77777777" w:rsidR="000108E8" w:rsidRDefault="000108E8">
      <w:pPr>
        <w:pStyle w:val="BodyText"/>
        <w:kinsoku w:val="0"/>
        <w:overflowPunct w:val="0"/>
        <w:rPr>
          <w:sz w:val="14"/>
          <w:szCs w:val="14"/>
        </w:rPr>
      </w:pPr>
    </w:p>
    <w:p w14:paraId="233CC62B" w14:textId="77777777" w:rsidR="000108E8" w:rsidRDefault="000108E8">
      <w:pPr>
        <w:pStyle w:val="BodyText"/>
        <w:kinsoku w:val="0"/>
        <w:overflowPunct w:val="0"/>
        <w:spacing w:before="94"/>
        <w:ind w:left="693" w:right="186"/>
      </w:pPr>
      <w:r>
        <w:t>Lambeth has introduced a new approach to resident engagement and options for how services</w:t>
      </w:r>
      <w:r>
        <w:rPr>
          <w:spacing w:val="-1"/>
        </w:rPr>
        <w:t xml:space="preserve"> </w:t>
      </w:r>
      <w:r>
        <w:t>can</w:t>
      </w:r>
      <w:r>
        <w:rPr>
          <w:spacing w:val="-2"/>
        </w:rPr>
        <w:t xml:space="preserve"> </w:t>
      </w:r>
      <w:r>
        <w:t>be</w:t>
      </w:r>
      <w:r>
        <w:rPr>
          <w:spacing w:val="-4"/>
        </w:rPr>
        <w:t xml:space="preserve"> </w:t>
      </w:r>
      <w:r>
        <w:t>scrutinised. This</w:t>
      </w:r>
      <w:r>
        <w:rPr>
          <w:spacing w:val="-4"/>
        </w:rPr>
        <w:t xml:space="preserve"> </w:t>
      </w:r>
      <w:r>
        <w:t>ties</w:t>
      </w:r>
      <w:r>
        <w:rPr>
          <w:spacing w:val="-1"/>
        </w:rPr>
        <w:t xml:space="preserve"> </w:t>
      </w:r>
      <w:r>
        <w:t>in</w:t>
      </w:r>
      <w:r>
        <w:rPr>
          <w:spacing w:val="-2"/>
        </w:rPr>
        <w:t xml:space="preserve"> </w:t>
      </w:r>
      <w:r>
        <w:t>with</w:t>
      </w:r>
      <w:r>
        <w:rPr>
          <w:spacing w:val="-6"/>
        </w:rPr>
        <w:t xml:space="preserve"> </w:t>
      </w:r>
      <w:r>
        <w:t>the</w:t>
      </w:r>
      <w:r>
        <w:rPr>
          <w:spacing w:val="-2"/>
        </w:rPr>
        <w:t xml:space="preserve"> </w:t>
      </w:r>
      <w:r>
        <w:t>direction</w:t>
      </w:r>
      <w:r>
        <w:rPr>
          <w:spacing w:val="-2"/>
        </w:rPr>
        <w:t xml:space="preserve"> </w:t>
      </w:r>
      <w:r>
        <w:t>of</w:t>
      </w:r>
      <w:r>
        <w:rPr>
          <w:spacing w:val="-3"/>
        </w:rPr>
        <w:t xml:space="preserve"> </w:t>
      </w:r>
      <w:r>
        <w:t>travel</w:t>
      </w:r>
      <w:r>
        <w:rPr>
          <w:spacing w:val="-2"/>
        </w:rPr>
        <w:t xml:space="preserve"> </w:t>
      </w:r>
      <w:r>
        <w:t>proposed</w:t>
      </w:r>
      <w:r>
        <w:rPr>
          <w:spacing w:val="-2"/>
        </w:rPr>
        <w:t xml:space="preserve"> </w:t>
      </w:r>
      <w:r>
        <w:t>by</w:t>
      </w:r>
      <w:r>
        <w:rPr>
          <w:spacing w:val="-4"/>
        </w:rPr>
        <w:t xml:space="preserve"> </w:t>
      </w:r>
      <w:r>
        <w:t>the</w:t>
      </w:r>
      <w:r>
        <w:rPr>
          <w:spacing w:val="-2"/>
        </w:rPr>
        <w:t xml:space="preserve"> </w:t>
      </w:r>
      <w:r>
        <w:t>Hackitt</w:t>
      </w:r>
    </w:p>
    <w:p w14:paraId="6D8B144B" w14:textId="77777777" w:rsidR="000108E8" w:rsidRDefault="000108E8">
      <w:pPr>
        <w:pStyle w:val="BodyText"/>
        <w:kinsoku w:val="0"/>
        <w:overflowPunct w:val="0"/>
        <w:spacing w:before="94"/>
        <w:ind w:left="693" w:right="186"/>
        <w:sectPr w:rsidR="000108E8" w:rsidSect="00064EBE">
          <w:footerReference w:type="default" r:id="rId9"/>
          <w:pgSz w:w="11910" w:h="16850"/>
          <w:pgMar w:top="1440" w:right="980" w:bottom="960" w:left="960" w:header="0" w:footer="775" w:gutter="0"/>
          <w:pgNumType w:start="2"/>
          <w:cols w:space="720" w:equalWidth="0">
            <w:col w:w="9970"/>
          </w:cols>
          <w:noEndnote/>
        </w:sectPr>
      </w:pPr>
    </w:p>
    <w:p w14:paraId="0B9675B0" w14:textId="77777777" w:rsidR="000108E8" w:rsidRDefault="000108E8">
      <w:pPr>
        <w:pStyle w:val="BodyText"/>
        <w:kinsoku w:val="0"/>
        <w:overflowPunct w:val="0"/>
        <w:spacing w:before="79"/>
        <w:ind w:left="693" w:right="186"/>
        <w:rPr>
          <w:spacing w:val="-2"/>
        </w:rPr>
      </w:pPr>
      <w:r>
        <w:lastRenderedPageBreak/>
        <w:t>Review, The</w:t>
      </w:r>
      <w:r>
        <w:rPr>
          <w:spacing w:val="-2"/>
        </w:rPr>
        <w:t xml:space="preserve"> </w:t>
      </w:r>
      <w:r>
        <w:t>Grenfell public enquiry and</w:t>
      </w:r>
      <w:r>
        <w:rPr>
          <w:spacing w:val="-2"/>
        </w:rPr>
        <w:t xml:space="preserve"> </w:t>
      </w:r>
      <w:r>
        <w:t>the</w:t>
      </w:r>
      <w:r>
        <w:rPr>
          <w:spacing w:val="-2"/>
        </w:rPr>
        <w:t xml:space="preserve"> </w:t>
      </w:r>
      <w:r>
        <w:t>Fire</w:t>
      </w:r>
      <w:r>
        <w:rPr>
          <w:spacing w:val="-2"/>
        </w:rPr>
        <w:t xml:space="preserve"> </w:t>
      </w:r>
      <w:r>
        <w:t>and Building Safety</w:t>
      </w:r>
      <w:r>
        <w:rPr>
          <w:spacing w:val="-2"/>
        </w:rPr>
        <w:t xml:space="preserve"> </w:t>
      </w:r>
      <w:r>
        <w:t>Acts</w:t>
      </w:r>
      <w:r>
        <w:rPr>
          <w:spacing w:val="-3"/>
        </w:rPr>
        <w:t xml:space="preserve"> </w:t>
      </w:r>
      <w:r>
        <w:t>– transparency of information, how information is shared and resident rights and responsibilities. Residents should</w:t>
      </w:r>
      <w:r>
        <w:rPr>
          <w:spacing w:val="-2"/>
        </w:rPr>
        <w:t xml:space="preserve"> </w:t>
      </w:r>
      <w:r>
        <w:t>be</w:t>
      </w:r>
      <w:r>
        <w:rPr>
          <w:spacing w:val="-2"/>
        </w:rPr>
        <w:t xml:space="preserve"> </w:t>
      </w:r>
      <w:r>
        <w:t>involved</w:t>
      </w:r>
      <w:r>
        <w:rPr>
          <w:spacing w:val="-2"/>
        </w:rPr>
        <w:t xml:space="preserve"> </w:t>
      </w:r>
      <w:r>
        <w:t>and</w:t>
      </w:r>
      <w:r>
        <w:rPr>
          <w:spacing w:val="-4"/>
        </w:rPr>
        <w:t xml:space="preserve"> </w:t>
      </w:r>
      <w:r>
        <w:t>consulted</w:t>
      </w:r>
      <w:r>
        <w:rPr>
          <w:spacing w:val="-2"/>
        </w:rPr>
        <w:t xml:space="preserve"> </w:t>
      </w:r>
      <w:r>
        <w:t>upon</w:t>
      </w:r>
      <w:r>
        <w:rPr>
          <w:spacing w:val="-4"/>
        </w:rPr>
        <w:t xml:space="preserve"> </w:t>
      </w:r>
      <w:r>
        <w:t>the</w:t>
      </w:r>
      <w:r>
        <w:rPr>
          <w:spacing w:val="-4"/>
        </w:rPr>
        <w:t xml:space="preserve"> </w:t>
      </w:r>
      <w:r>
        <w:t>decision-making</w:t>
      </w:r>
      <w:r>
        <w:rPr>
          <w:spacing w:val="-4"/>
        </w:rPr>
        <w:t xml:space="preserve"> </w:t>
      </w:r>
      <w:r>
        <w:t>process</w:t>
      </w:r>
      <w:r>
        <w:rPr>
          <w:spacing w:val="-4"/>
        </w:rPr>
        <w:t xml:space="preserve"> </w:t>
      </w:r>
      <w:r>
        <w:t>for</w:t>
      </w:r>
      <w:r>
        <w:rPr>
          <w:spacing w:val="-3"/>
        </w:rPr>
        <w:t xml:space="preserve"> </w:t>
      </w:r>
      <w:r>
        <w:t>works</w:t>
      </w:r>
      <w:r>
        <w:rPr>
          <w:spacing w:val="-1"/>
        </w:rPr>
        <w:t xml:space="preserve"> </w:t>
      </w:r>
      <w:r>
        <w:t>which</w:t>
      </w:r>
      <w:r>
        <w:rPr>
          <w:spacing w:val="-2"/>
        </w:rPr>
        <w:t xml:space="preserve"> </w:t>
      </w:r>
      <w:r>
        <w:t xml:space="preserve">impact on resident safety and there should be an effective mechanism for residents to raise safety </w:t>
      </w:r>
      <w:r>
        <w:rPr>
          <w:spacing w:val="-2"/>
        </w:rPr>
        <w:t>concerns.</w:t>
      </w:r>
    </w:p>
    <w:p w14:paraId="262D9EE8" w14:textId="77777777" w:rsidR="000108E8" w:rsidRDefault="000108E8">
      <w:pPr>
        <w:pStyle w:val="BodyText"/>
        <w:kinsoku w:val="0"/>
        <w:overflowPunct w:val="0"/>
        <w:spacing w:before="10"/>
        <w:rPr>
          <w:sz w:val="21"/>
          <w:szCs w:val="21"/>
        </w:rPr>
      </w:pPr>
    </w:p>
    <w:p w14:paraId="3F35E613" w14:textId="4FBDCB99" w:rsidR="000108E8" w:rsidRDefault="000108E8">
      <w:pPr>
        <w:pStyle w:val="BodyText"/>
        <w:kinsoku w:val="0"/>
        <w:overflowPunct w:val="0"/>
        <w:ind w:left="694" w:right="186" w:hanging="1"/>
      </w:pPr>
      <w:r>
        <w:t>The current approach is</w:t>
      </w:r>
      <w:r>
        <w:rPr>
          <w:spacing w:val="-1"/>
        </w:rPr>
        <w:t xml:space="preserve"> </w:t>
      </w:r>
      <w:r>
        <w:t>to have residents actively tell us about their concerns through our Rapid</w:t>
      </w:r>
      <w:r>
        <w:rPr>
          <w:spacing w:val="-3"/>
        </w:rPr>
        <w:t xml:space="preserve"> </w:t>
      </w:r>
      <w:r>
        <w:t>app</w:t>
      </w:r>
      <w:r>
        <w:rPr>
          <w:spacing w:val="40"/>
        </w:rPr>
        <w:t xml:space="preserve"> </w:t>
      </w:r>
      <w:r>
        <w:t>which</w:t>
      </w:r>
      <w:r>
        <w:rPr>
          <w:spacing w:val="-3"/>
        </w:rPr>
        <w:t xml:space="preserve"> </w:t>
      </w:r>
      <w:r>
        <w:t>allows</w:t>
      </w:r>
      <w:r>
        <w:rPr>
          <w:spacing w:val="-5"/>
        </w:rPr>
        <w:t xml:space="preserve"> </w:t>
      </w:r>
      <w:r>
        <w:t>them</w:t>
      </w:r>
      <w:r>
        <w:rPr>
          <w:spacing w:val="-4"/>
        </w:rPr>
        <w:t xml:space="preserve"> </w:t>
      </w:r>
      <w:r>
        <w:t>to</w:t>
      </w:r>
      <w:r>
        <w:rPr>
          <w:spacing w:val="40"/>
        </w:rPr>
        <w:t xml:space="preserve"> </w:t>
      </w:r>
      <w:r>
        <w:t>report</w:t>
      </w:r>
      <w:r>
        <w:rPr>
          <w:spacing w:val="-6"/>
        </w:rPr>
        <w:t xml:space="preserve"> </w:t>
      </w:r>
      <w:r>
        <w:t>local</w:t>
      </w:r>
      <w:r>
        <w:rPr>
          <w:spacing w:val="-13"/>
        </w:rPr>
        <w:t xml:space="preserve"> </w:t>
      </w:r>
      <w:r>
        <w:t>fire</w:t>
      </w:r>
      <w:r>
        <w:rPr>
          <w:spacing w:val="-10"/>
        </w:rPr>
        <w:t xml:space="preserve"> </w:t>
      </w:r>
      <w:r>
        <w:t>safety</w:t>
      </w:r>
      <w:r>
        <w:rPr>
          <w:spacing w:val="-7"/>
        </w:rPr>
        <w:t xml:space="preserve"> </w:t>
      </w:r>
      <w:r>
        <w:t>issues</w:t>
      </w:r>
      <w:r>
        <w:rPr>
          <w:spacing w:val="-9"/>
        </w:rPr>
        <w:t xml:space="preserve"> </w:t>
      </w:r>
      <w:r>
        <w:t>directly</w:t>
      </w:r>
      <w:r>
        <w:rPr>
          <w:spacing w:val="-12"/>
        </w:rPr>
        <w:t xml:space="preserve"> </w:t>
      </w:r>
      <w:r>
        <w:t>to</w:t>
      </w:r>
      <w:r>
        <w:rPr>
          <w:spacing w:val="-10"/>
        </w:rPr>
        <w:t xml:space="preserve"> </w:t>
      </w:r>
      <w:r>
        <w:t>us</w:t>
      </w:r>
      <w:r>
        <w:rPr>
          <w:spacing w:val="-9"/>
        </w:rPr>
        <w:t xml:space="preserve"> </w:t>
      </w:r>
      <w:r>
        <w:t>on</w:t>
      </w:r>
      <w:r>
        <w:rPr>
          <w:spacing w:val="-10"/>
        </w:rPr>
        <w:t xml:space="preserve"> </w:t>
      </w:r>
      <w:r>
        <w:t>their</w:t>
      </w:r>
      <w:r>
        <w:rPr>
          <w:spacing w:val="-11"/>
        </w:rPr>
        <w:t xml:space="preserve"> </w:t>
      </w:r>
      <w:r>
        <w:t>mobile phones.</w:t>
      </w:r>
      <w:r>
        <w:rPr>
          <w:spacing w:val="-11"/>
        </w:rPr>
        <w:t xml:space="preserve"> </w:t>
      </w:r>
      <w:r>
        <w:t>This</w:t>
      </w:r>
      <w:r>
        <w:rPr>
          <w:spacing w:val="-12"/>
        </w:rPr>
        <w:t xml:space="preserve"> </w:t>
      </w:r>
      <w:r>
        <w:t>work</w:t>
      </w:r>
      <w:r>
        <w:rPr>
          <w:spacing w:val="-12"/>
        </w:rPr>
        <w:t xml:space="preserve"> </w:t>
      </w:r>
      <w:r>
        <w:t>will</w:t>
      </w:r>
      <w:r>
        <w:rPr>
          <w:spacing w:val="-13"/>
        </w:rPr>
        <w:t xml:space="preserve"> </w:t>
      </w:r>
      <w:r>
        <w:t>be</w:t>
      </w:r>
      <w:r>
        <w:rPr>
          <w:spacing w:val="-15"/>
        </w:rPr>
        <w:t xml:space="preserve"> </w:t>
      </w:r>
      <w:r>
        <w:t>overseen</w:t>
      </w:r>
      <w:r>
        <w:rPr>
          <w:spacing w:val="-13"/>
        </w:rPr>
        <w:t xml:space="preserve"> </w:t>
      </w:r>
      <w:r>
        <w:t>by</w:t>
      </w:r>
      <w:r>
        <w:rPr>
          <w:spacing w:val="-14"/>
        </w:rPr>
        <w:t xml:space="preserve"> </w:t>
      </w:r>
      <w:r>
        <w:t>the</w:t>
      </w:r>
      <w:r>
        <w:rPr>
          <w:spacing w:val="-9"/>
        </w:rPr>
        <w:t xml:space="preserve"> </w:t>
      </w:r>
      <w:r>
        <w:t>‘Fire</w:t>
      </w:r>
      <w:r>
        <w:rPr>
          <w:spacing w:val="-9"/>
        </w:rPr>
        <w:t xml:space="preserve"> </w:t>
      </w:r>
      <w:r>
        <w:t>Forum’</w:t>
      </w:r>
      <w:r>
        <w:rPr>
          <w:spacing w:val="-7"/>
        </w:rPr>
        <w:t xml:space="preserve"> </w:t>
      </w:r>
      <w:r>
        <w:t>of</w:t>
      </w:r>
      <w:r>
        <w:rPr>
          <w:spacing w:val="-8"/>
        </w:rPr>
        <w:t xml:space="preserve"> </w:t>
      </w:r>
      <w:r>
        <w:t>tenants</w:t>
      </w:r>
      <w:r>
        <w:rPr>
          <w:spacing w:val="-9"/>
        </w:rPr>
        <w:t xml:space="preserve"> </w:t>
      </w:r>
      <w:r>
        <w:t>and</w:t>
      </w:r>
      <w:r>
        <w:rPr>
          <w:spacing w:val="-7"/>
        </w:rPr>
        <w:t xml:space="preserve"> </w:t>
      </w:r>
      <w:r>
        <w:t>officers</w:t>
      </w:r>
      <w:r>
        <w:rPr>
          <w:spacing w:val="-6"/>
        </w:rPr>
        <w:t xml:space="preserve"> </w:t>
      </w:r>
      <w:r>
        <w:t>of</w:t>
      </w:r>
      <w:r>
        <w:rPr>
          <w:spacing w:val="-8"/>
        </w:rPr>
        <w:t xml:space="preserve"> </w:t>
      </w:r>
      <w:r>
        <w:t>the</w:t>
      </w:r>
      <w:r>
        <w:rPr>
          <w:spacing w:val="-7"/>
        </w:rPr>
        <w:t xml:space="preserve"> </w:t>
      </w:r>
      <w:r>
        <w:t xml:space="preserve">council and is linked into the emerging resident Engagement Strategy 2024 . See Resident Engagement Fire Strategy 2024 </w:t>
      </w:r>
      <w:r w:rsidR="007D3781">
        <w:t xml:space="preserve">on our </w:t>
      </w:r>
      <w:hyperlink r:id="rId10" w:history="1">
        <w:r w:rsidR="007D3781" w:rsidRPr="007D3781">
          <w:rPr>
            <w:rStyle w:val="Hyperlink"/>
          </w:rPr>
          <w:t xml:space="preserve">Internet Page </w:t>
        </w:r>
      </w:hyperlink>
    </w:p>
    <w:p w14:paraId="11C83ECC" w14:textId="77777777" w:rsidR="000108E8" w:rsidRDefault="000108E8">
      <w:pPr>
        <w:pStyle w:val="BodyText"/>
        <w:kinsoku w:val="0"/>
        <w:overflowPunct w:val="0"/>
        <w:spacing w:before="1"/>
      </w:pPr>
    </w:p>
    <w:p w14:paraId="4A1DCE0F" w14:textId="77777777" w:rsidR="000108E8" w:rsidRDefault="000108E8">
      <w:pPr>
        <w:pStyle w:val="BodyText"/>
        <w:kinsoku w:val="0"/>
        <w:overflowPunct w:val="0"/>
        <w:ind w:left="694" w:hanging="1"/>
      </w:pPr>
      <w:r>
        <w:t>Lambeth</w:t>
      </w:r>
      <w:r>
        <w:rPr>
          <w:spacing w:val="-6"/>
        </w:rPr>
        <w:t xml:space="preserve"> </w:t>
      </w:r>
      <w:r>
        <w:t>aim</w:t>
      </w:r>
      <w:r>
        <w:rPr>
          <w:spacing w:val="-5"/>
        </w:rPr>
        <w:t xml:space="preserve"> </w:t>
      </w:r>
      <w:r>
        <w:t>is</w:t>
      </w:r>
      <w:r>
        <w:rPr>
          <w:spacing w:val="-4"/>
        </w:rPr>
        <w:t xml:space="preserve"> </w:t>
      </w:r>
      <w:r>
        <w:t>that</w:t>
      </w:r>
      <w:r>
        <w:rPr>
          <w:spacing w:val="-7"/>
        </w:rPr>
        <w:t xml:space="preserve"> </w:t>
      </w:r>
      <w:r>
        <w:t>residents</w:t>
      </w:r>
      <w:r>
        <w:rPr>
          <w:spacing w:val="-3"/>
        </w:rPr>
        <w:t xml:space="preserve"> </w:t>
      </w:r>
      <w:r>
        <w:t>have</w:t>
      </w:r>
      <w:r>
        <w:rPr>
          <w:spacing w:val="-6"/>
        </w:rPr>
        <w:t xml:space="preserve"> </w:t>
      </w:r>
      <w:r>
        <w:t>useful</w:t>
      </w:r>
      <w:r>
        <w:rPr>
          <w:spacing w:val="-4"/>
        </w:rPr>
        <w:t xml:space="preserve"> </w:t>
      </w:r>
      <w:r>
        <w:t>and</w:t>
      </w:r>
      <w:r>
        <w:rPr>
          <w:spacing w:val="-9"/>
        </w:rPr>
        <w:t xml:space="preserve"> </w:t>
      </w:r>
      <w:r>
        <w:t>meaningful</w:t>
      </w:r>
      <w:r>
        <w:rPr>
          <w:spacing w:val="-4"/>
        </w:rPr>
        <w:t xml:space="preserve"> </w:t>
      </w:r>
      <w:r>
        <w:t>involvement</w:t>
      </w:r>
      <w:r>
        <w:rPr>
          <w:spacing w:val="-5"/>
        </w:rPr>
        <w:t xml:space="preserve"> </w:t>
      </w:r>
      <w:r>
        <w:t>both</w:t>
      </w:r>
      <w:r>
        <w:rPr>
          <w:spacing w:val="-4"/>
        </w:rPr>
        <w:t xml:space="preserve"> </w:t>
      </w:r>
      <w:r>
        <w:t>at a</w:t>
      </w:r>
      <w:r>
        <w:rPr>
          <w:spacing w:val="-9"/>
        </w:rPr>
        <w:t xml:space="preserve"> </w:t>
      </w:r>
      <w:r>
        <w:t>strategic</w:t>
      </w:r>
      <w:r>
        <w:rPr>
          <w:spacing w:val="-4"/>
        </w:rPr>
        <w:t xml:space="preserve"> </w:t>
      </w:r>
      <w:r>
        <w:t>level and the ability to influence specific projects taking place within their homes and buildings.</w:t>
      </w:r>
    </w:p>
    <w:p w14:paraId="7476E6E5" w14:textId="77777777" w:rsidR="000108E8" w:rsidRDefault="000108E8">
      <w:pPr>
        <w:pStyle w:val="BodyText"/>
        <w:kinsoku w:val="0"/>
        <w:overflowPunct w:val="0"/>
        <w:spacing w:before="8"/>
        <w:rPr>
          <w:sz w:val="34"/>
          <w:szCs w:val="34"/>
        </w:rPr>
      </w:pPr>
    </w:p>
    <w:p w14:paraId="1084CA0B" w14:textId="77777777" w:rsidR="000108E8" w:rsidRDefault="000108E8">
      <w:pPr>
        <w:pStyle w:val="Heading2"/>
        <w:numPr>
          <w:ilvl w:val="0"/>
          <w:numId w:val="1"/>
        </w:numPr>
        <w:tabs>
          <w:tab w:val="left" w:pos="478"/>
        </w:tabs>
        <w:kinsoku w:val="0"/>
        <w:overflowPunct w:val="0"/>
        <w:ind w:hanging="361"/>
        <w:rPr>
          <w:color w:val="2C5293"/>
          <w:spacing w:val="-2"/>
        </w:rPr>
      </w:pPr>
      <w:bookmarkStart w:id="4" w:name="3._Keeping_up_to_date_/_Working_in_Partn"/>
      <w:bookmarkEnd w:id="4"/>
      <w:r>
        <w:rPr>
          <w:color w:val="2C5293"/>
        </w:rPr>
        <w:t>Keeping</w:t>
      </w:r>
      <w:r>
        <w:rPr>
          <w:color w:val="2C5293"/>
          <w:spacing w:val="-11"/>
        </w:rPr>
        <w:t xml:space="preserve"> </w:t>
      </w:r>
      <w:r>
        <w:rPr>
          <w:color w:val="2C5293"/>
        </w:rPr>
        <w:t>up</w:t>
      </w:r>
      <w:r>
        <w:rPr>
          <w:color w:val="2C5293"/>
          <w:spacing w:val="-11"/>
        </w:rPr>
        <w:t xml:space="preserve"> </w:t>
      </w:r>
      <w:r>
        <w:rPr>
          <w:color w:val="2C5293"/>
        </w:rPr>
        <w:t>to</w:t>
      </w:r>
      <w:r>
        <w:rPr>
          <w:color w:val="2C5293"/>
          <w:spacing w:val="-11"/>
        </w:rPr>
        <w:t xml:space="preserve"> </w:t>
      </w:r>
      <w:r>
        <w:rPr>
          <w:color w:val="2C5293"/>
        </w:rPr>
        <w:t>date</w:t>
      </w:r>
      <w:r>
        <w:rPr>
          <w:color w:val="2C5293"/>
          <w:spacing w:val="-11"/>
        </w:rPr>
        <w:t xml:space="preserve"> </w:t>
      </w:r>
      <w:r>
        <w:rPr>
          <w:color w:val="2C5293"/>
        </w:rPr>
        <w:t>/</w:t>
      </w:r>
      <w:r>
        <w:rPr>
          <w:color w:val="2C5293"/>
          <w:spacing w:val="-11"/>
        </w:rPr>
        <w:t xml:space="preserve"> </w:t>
      </w:r>
      <w:r>
        <w:rPr>
          <w:color w:val="2C5293"/>
        </w:rPr>
        <w:t>Working</w:t>
      </w:r>
      <w:r>
        <w:rPr>
          <w:color w:val="2C5293"/>
          <w:spacing w:val="-11"/>
        </w:rPr>
        <w:t xml:space="preserve"> </w:t>
      </w:r>
      <w:r>
        <w:rPr>
          <w:color w:val="2C5293"/>
        </w:rPr>
        <w:t>in</w:t>
      </w:r>
      <w:r>
        <w:rPr>
          <w:color w:val="2C5293"/>
          <w:spacing w:val="-16"/>
        </w:rPr>
        <w:t xml:space="preserve"> </w:t>
      </w:r>
      <w:r>
        <w:rPr>
          <w:color w:val="2C5293"/>
          <w:spacing w:val="-2"/>
        </w:rPr>
        <w:t>Partnership</w:t>
      </w:r>
    </w:p>
    <w:p w14:paraId="5147BC5F" w14:textId="77777777" w:rsidR="000108E8" w:rsidRDefault="000108E8">
      <w:pPr>
        <w:pStyle w:val="BodyText"/>
        <w:kinsoku w:val="0"/>
        <w:overflowPunct w:val="0"/>
        <w:rPr>
          <w:sz w:val="29"/>
          <w:szCs w:val="29"/>
        </w:rPr>
      </w:pPr>
    </w:p>
    <w:p w14:paraId="48126114" w14:textId="77777777" w:rsidR="000108E8" w:rsidRDefault="000108E8">
      <w:pPr>
        <w:pStyle w:val="BodyText"/>
        <w:kinsoku w:val="0"/>
        <w:overflowPunct w:val="0"/>
        <w:ind w:left="837" w:right="144"/>
      </w:pPr>
      <w:r>
        <w:t>Through the regular updating of this strategy we will make sure that the council fulfils its obligations and adopts relevant best practise. In late 2023 we decided to move away from the</w:t>
      </w:r>
      <w:r>
        <w:rPr>
          <w:spacing w:val="-2"/>
        </w:rPr>
        <w:t xml:space="preserve"> </w:t>
      </w:r>
      <w:r>
        <w:t>old</w:t>
      </w:r>
      <w:r>
        <w:rPr>
          <w:spacing w:val="-2"/>
        </w:rPr>
        <w:t xml:space="preserve"> </w:t>
      </w:r>
      <w:r>
        <w:t>H&amp;S</w:t>
      </w:r>
      <w:r>
        <w:rPr>
          <w:spacing w:val="-2"/>
        </w:rPr>
        <w:t xml:space="preserve"> </w:t>
      </w:r>
      <w:r>
        <w:t>Board</w:t>
      </w:r>
      <w:r>
        <w:rPr>
          <w:spacing w:val="-2"/>
        </w:rPr>
        <w:t xml:space="preserve"> </w:t>
      </w:r>
      <w:r>
        <w:t>approach</w:t>
      </w:r>
      <w:r>
        <w:rPr>
          <w:spacing w:val="-2"/>
        </w:rPr>
        <w:t xml:space="preserve"> </w:t>
      </w:r>
      <w:r>
        <w:t>as</w:t>
      </w:r>
      <w:r>
        <w:rPr>
          <w:spacing w:val="-1"/>
        </w:rPr>
        <w:t xml:space="preserve"> </w:t>
      </w:r>
      <w:r>
        <w:t>we</w:t>
      </w:r>
      <w:r>
        <w:rPr>
          <w:spacing w:val="-4"/>
        </w:rPr>
        <w:t xml:space="preserve"> </w:t>
      </w:r>
      <w:r>
        <w:t>agreed</w:t>
      </w:r>
      <w:r>
        <w:rPr>
          <w:spacing w:val="-4"/>
        </w:rPr>
        <w:t xml:space="preserve"> </w:t>
      </w:r>
      <w:r>
        <w:t>that it</w:t>
      </w:r>
      <w:r>
        <w:rPr>
          <w:spacing w:val="-3"/>
        </w:rPr>
        <w:t xml:space="preserve"> </w:t>
      </w:r>
      <w:r>
        <w:t>was</w:t>
      </w:r>
      <w:r>
        <w:rPr>
          <w:spacing w:val="-1"/>
        </w:rPr>
        <w:t xml:space="preserve"> </w:t>
      </w:r>
      <w:r>
        <w:t>too</w:t>
      </w:r>
      <w:r>
        <w:rPr>
          <w:spacing w:val="-4"/>
        </w:rPr>
        <w:t xml:space="preserve"> </w:t>
      </w:r>
      <w:r>
        <w:t>‘housing’</w:t>
      </w:r>
      <w:r>
        <w:rPr>
          <w:spacing w:val="-2"/>
        </w:rPr>
        <w:t xml:space="preserve"> </w:t>
      </w:r>
      <w:r>
        <w:t>focused</w:t>
      </w:r>
      <w:r>
        <w:rPr>
          <w:spacing w:val="-2"/>
        </w:rPr>
        <w:t xml:space="preserve"> </w:t>
      </w:r>
      <w:r>
        <w:t>and</w:t>
      </w:r>
      <w:r>
        <w:rPr>
          <w:spacing w:val="-4"/>
        </w:rPr>
        <w:t xml:space="preserve"> </w:t>
      </w:r>
      <w:r>
        <w:t>there</w:t>
      </w:r>
      <w:r>
        <w:rPr>
          <w:spacing w:val="-4"/>
        </w:rPr>
        <w:t xml:space="preserve"> </w:t>
      </w:r>
      <w:r>
        <w:t>was</w:t>
      </w:r>
      <w:r>
        <w:rPr>
          <w:spacing w:val="-1"/>
        </w:rPr>
        <w:t xml:space="preserve"> </w:t>
      </w:r>
      <w:r>
        <w:t>a need for a more corporate approach. This review resulted in the formation of the Building Safety Assurance Group which has now met once in January 2024 and is working through its terms of reference</w:t>
      </w:r>
    </w:p>
    <w:p w14:paraId="04230A92" w14:textId="77777777" w:rsidR="000108E8" w:rsidRDefault="000108E8">
      <w:pPr>
        <w:pStyle w:val="BodyText"/>
        <w:kinsoku w:val="0"/>
        <w:overflowPunct w:val="0"/>
        <w:spacing w:before="9"/>
        <w:rPr>
          <w:sz w:val="21"/>
          <w:szCs w:val="21"/>
        </w:rPr>
      </w:pPr>
    </w:p>
    <w:p w14:paraId="4F592F65" w14:textId="77777777" w:rsidR="000108E8" w:rsidRDefault="000108E8">
      <w:pPr>
        <w:pStyle w:val="BodyText"/>
        <w:kinsoku w:val="0"/>
        <w:overflowPunct w:val="0"/>
        <w:ind w:left="837"/>
      </w:pPr>
      <w:r>
        <w:t>Lambeth</w:t>
      </w:r>
      <w:r>
        <w:rPr>
          <w:spacing w:val="-5"/>
        </w:rPr>
        <w:t xml:space="preserve"> </w:t>
      </w:r>
      <w:r>
        <w:t>Housing</w:t>
      </w:r>
      <w:r>
        <w:rPr>
          <w:spacing w:val="-3"/>
        </w:rPr>
        <w:t xml:space="preserve"> </w:t>
      </w:r>
      <w:r>
        <w:t>is</w:t>
      </w:r>
      <w:r>
        <w:rPr>
          <w:spacing w:val="-2"/>
        </w:rPr>
        <w:t xml:space="preserve"> </w:t>
      </w:r>
      <w:r>
        <w:t>also</w:t>
      </w:r>
      <w:r>
        <w:rPr>
          <w:spacing w:val="-5"/>
        </w:rPr>
        <w:t xml:space="preserve"> </w:t>
      </w:r>
      <w:r>
        <w:t>an</w:t>
      </w:r>
      <w:r>
        <w:rPr>
          <w:spacing w:val="-3"/>
        </w:rPr>
        <w:t xml:space="preserve"> </w:t>
      </w:r>
      <w:r>
        <w:t>active</w:t>
      </w:r>
      <w:r>
        <w:rPr>
          <w:spacing w:val="-3"/>
        </w:rPr>
        <w:t xml:space="preserve"> </w:t>
      </w:r>
      <w:r>
        <w:t>participant</w:t>
      </w:r>
      <w:r>
        <w:rPr>
          <w:spacing w:val="-4"/>
        </w:rPr>
        <w:t xml:space="preserve"> </w:t>
      </w:r>
      <w:r>
        <w:t>in</w:t>
      </w:r>
      <w:r>
        <w:rPr>
          <w:spacing w:val="-3"/>
        </w:rPr>
        <w:t xml:space="preserve"> </w:t>
      </w:r>
      <w:r>
        <w:t>London</w:t>
      </w:r>
      <w:r>
        <w:rPr>
          <w:spacing w:val="-3"/>
        </w:rPr>
        <w:t xml:space="preserve"> </w:t>
      </w:r>
      <w:r>
        <w:t>Council’s</w:t>
      </w:r>
      <w:r>
        <w:rPr>
          <w:spacing w:val="-2"/>
        </w:rPr>
        <w:t xml:space="preserve"> </w:t>
      </w:r>
      <w:r>
        <w:t>Fire</w:t>
      </w:r>
      <w:r>
        <w:rPr>
          <w:spacing w:val="-3"/>
        </w:rPr>
        <w:t xml:space="preserve"> </w:t>
      </w:r>
      <w:r>
        <w:t>Safety</w:t>
      </w:r>
      <w:r>
        <w:rPr>
          <w:spacing w:val="-5"/>
        </w:rPr>
        <w:t xml:space="preserve"> </w:t>
      </w:r>
      <w:r>
        <w:t>meetings,</w:t>
      </w:r>
      <w:r>
        <w:rPr>
          <w:spacing w:val="-1"/>
        </w:rPr>
        <w:t xml:space="preserve"> </w:t>
      </w:r>
      <w:r>
        <w:t>and events organised via the GLA and similar bodies.</w:t>
      </w:r>
    </w:p>
    <w:p w14:paraId="2B7C23EA" w14:textId="77777777" w:rsidR="000108E8" w:rsidRDefault="000108E8">
      <w:pPr>
        <w:pStyle w:val="BodyText"/>
        <w:kinsoku w:val="0"/>
        <w:overflowPunct w:val="0"/>
        <w:spacing w:before="10"/>
        <w:rPr>
          <w:sz w:val="28"/>
          <w:szCs w:val="28"/>
        </w:rPr>
      </w:pPr>
    </w:p>
    <w:p w14:paraId="547A82E7" w14:textId="77777777" w:rsidR="000108E8" w:rsidRDefault="000108E8">
      <w:pPr>
        <w:pStyle w:val="Heading2"/>
        <w:numPr>
          <w:ilvl w:val="0"/>
          <w:numId w:val="1"/>
        </w:numPr>
        <w:tabs>
          <w:tab w:val="left" w:pos="478"/>
        </w:tabs>
        <w:kinsoku w:val="0"/>
        <w:overflowPunct w:val="0"/>
        <w:ind w:hanging="361"/>
        <w:rPr>
          <w:color w:val="2C5293"/>
          <w:spacing w:val="-2"/>
        </w:rPr>
      </w:pPr>
      <w:bookmarkStart w:id="5" w:name="4._Innovate_and_Improve_Services"/>
      <w:bookmarkEnd w:id="5"/>
      <w:r>
        <w:rPr>
          <w:color w:val="2C5293"/>
        </w:rPr>
        <w:t>Innovate</w:t>
      </w:r>
      <w:r>
        <w:rPr>
          <w:color w:val="2C5293"/>
          <w:spacing w:val="-21"/>
        </w:rPr>
        <w:t xml:space="preserve"> </w:t>
      </w:r>
      <w:r>
        <w:rPr>
          <w:color w:val="2C5293"/>
        </w:rPr>
        <w:t>and</w:t>
      </w:r>
      <w:r>
        <w:rPr>
          <w:color w:val="2C5293"/>
          <w:spacing w:val="-22"/>
        </w:rPr>
        <w:t xml:space="preserve"> </w:t>
      </w:r>
      <w:r>
        <w:rPr>
          <w:color w:val="2C5293"/>
        </w:rPr>
        <w:t>Improve</w:t>
      </w:r>
      <w:r>
        <w:rPr>
          <w:color w:val="2C5293"/>
          <w:spacing w:val="-23"/>
        </w:rPr>
        <w:t xml:space="preserve"> </w:t>
      </w:r>
      <w:r>
        <w:rPr>
          <w:color w:val="2C5293"/>
          <w:spacing w:val="-2"/>
        </w:rPr>
        <w:t>Services</w:t>
      </w:r>
    </w:p>
    <w:p w14:paraId="7AFCA8EA" w14:textId="77777777" w:rsidR="000108E8" w:rsidRDefault="000108E8">
      <w:pPr>
        <w:pStyle w:val="BodyText"/>
        <w:kinsoku w:val="0"/>
        <w:overflowPunct w:val="0"/>
        <w:spacing w:before="8"/>
        <w:rPr>
          <w:sz w:val="28"/>
          <w:szCs w:val="28"/>
        </w:rPr>
      </w:pPr>
    </w:p>
    <w:p w14:paraId="49E90069" w14:textId="77777777" w:rsidR="000108E8" w:rsidRDefault="000108E8">
      <w:pPr>
        <w:pStyle w:val="BodyText"/>
        <w:kinsoku w:val="0"/>
        <w:overflowPunct w:val="0"/>
        <w:ind w:left="694" w:hanging="1"/>
      </w:pPr>
      <w:r>
        <w:t>All</w:t>
      </w:r>
      <w:r>
        <w:rPr>
          <w:spacing w:val="-3"/>
        </w:rPr>
        <w:t xml:space="preserve"> </w:t>
      </w:r>
      <w:r>
        <w:t>our</w:t>
      </w:r>
      <w:r>
        <w:rPr>
          <w:spacing w:val="-1"/>
        </w:rPr>
        <w:t xml:space="preserve"> </w:t>
      </w:r>
      <w:r>
        <w:t>high-rise</w:t>
      </w:r>
      <w:r>
        <w:rPr>
          <w:spacing w:val="-4"/>
        </w:rPr>
        <w:t xml:space="preserve"> </w:t>
      </w:r>
      <w:r>
        <w:t>buildings</w:t>
      </w:r>
      <w:r>
        <w:rPr>
          <w:spacing w:val="-2"/>
        </w:rPr>
        <w:t xml:space="preserve"> </w:t>
      </w:r>
      <w:r>
        <w:t>are</w:t>
      </w:r>
      <w:r>
        <w:rPr>
          <w:spacing w:val="-4"/>
        </w:rPr>
        <w:t xml:space="preserve"> </w:t>
      </w:r>
      <w:r>
        <w:t>registered</w:t>
      </w:r>
      <w:r>
        <w:rPr>
          <w:spacing w:val="-4"/>
        </w:rPr>
        <w:t xml:space="preserve"> </w:t>
      </w:r>
      <w:r>
        <w:t>with</w:t>
      </w:r>
      <w:r>
        <w:rPr>
          <w:spacing w:val="-4"/>
        </w:rPr>
        <w:t xml:space="preserve"> </w:t>
      </w:r>
      <w:r>
        <w:t>the</w:t>
      </w:r>
      <w:r>
        <w:rPr>
          <w:spacing w:val="-3"/>
        </w:rPr>
        <w:t xml:space="preserve"> </w:t>
      </w:r>
      <w:r>
        <w:t>Building</w:t>
      </w:r>
      <w:r>
        <w:rPr>
          <w:spacing w:val="-3"/>
        </w:rPr>
        <w:t xml:space="preserve"> </w:t>
      </w:r>
      <w:r>
        <w:t>Safety</w:t>
      </w:r>
      <w:r>
        <w:rPr>
          <w:spacing w:val="-2"/>
        </w:rPr>
        <w:t xml:space="preserve"> </w:t>
      </w:r>
      <w:r>
        <w:t>Regulator (BSR),</w:t>
      </w:r>
      <w:r>
        <w:rPr>
          <w:spacing w:val="-3"/>
        </w:rPr>
        <w:t xml:space="preserve"> </w:t>
      </w:r>
      <w:r>
        <w:t>and</w:t>
      </w:r>
      <w:r>
        <w:rPr>
          <w:spacing w:val="-3"/>
        </w:rPr>
        <w:t xml:space="preserve"> </w:t>
      </w:r>
      <w:r>
        <w:t>we</w:t>
      </w:r>
      <w:r>
        <w:rPr>
          <w:spacing w:val="-3"/>
        </w:rPr>
        <w:t xml:space="preserve"> </w:t>
      </w:r>
      <w:r>
        <w:t>are working with partners to deliver Building Safety Cases (BSC) for all 81 high rise blocks from April 2024. We are taking a risk-based approach with all our LPS high rise blocks starting in April 2024 and working through the rest over the next 18 months. We have introduced an element automation using an app that can pull details from both the Fire Risk Appraisal of External Walls (FRAEW) the structural surveys into a BSC template. These building safety cases will then be the basis for the resident engagement for each block as managed by the Building Safety Coordinator and the incumbent housing officers.</w:t>
      </w:r>
    </w:p>
    <w:p w14:paraId="0AC18919" w14:textId="77777777" w:rsidR="000108E8" w:rsidRDefault="000108E8">
      <w:pPr>
        <w:pStyle w:val="BodyText"/>
        <w:kinsoku w:val="0"/>
        <w:overflowPunct w:val="0"/>
        <w:spacing w:before="6"/>
        <w:rPr>
          <w:sz w:val="23"/>
          <w:szCs w:val="23"/>
        </w:rPr>
      </w:pPr>
    </w:p>
    <w:p w14:paraId="3DB54C77" w14:textId="77777777" w:rsidR="000108E8" w:rsidRDefault="000108E8">
      <w:pPr>
        <w:pStyle w:val="BodyText"/>
        <w:kinsoku w:val="0"/>
        <w:overflowPunct w:val="0"/>
        <w:ind w:left="694"/>
      </w:pPr>
      <w:r>
        <w:t>We</w:t>
      </w:r>
      <w:r>
        <w:rPr>
          <w:spacing w:val="-3"/>
        </w:rPr>
        <w:t xml:space="preserve"> </w:t>
      </w:r>
      <w:r>
        <w:t>are</w:t>
      </w:r>
      <w:r>
        <w:rPr>
          <w:spacing w:val="-3"/>
        </w:rPr>
        <w:t xml:space="preserve"> </w:t>
      </w:r>
      <w:r>
        <w:t>also</w:t>
      </w:r>
      <w:r>
        <w:rPr>
          <w:spacing w:val="-4"/>
        </w:rPr>
        <w:t xml:space="preserve"> </w:t>
      </w:r>
      <w:r>
        <w:t>conducting</w:t>
      </w:r>
      <w:r>
        <w:rPr>
          <w:spacing w:val="-6"/>
        </w:rPr>
        <w:t xml:space="preserve"> </w:t>
      </w:r>
      <w:r>
        <w:t>door</w:t>
      </w:r>
      <w:r>
        <w:rPr>
          <w:spacing w:val="-1"/>
        </w:rPr>
        <w:t xml:space="preserve"> </w:t>
      </w:r>
      <w:r>
        <w:t>inspections</w:t>
      </w:r>
      <w:r>
        <w:rPr>
          <w:spacing w:val="-2"/>
        </w:rPr>
        <w:t xml:space="preserve"> </w:t>
      </w:r>
      <w:r>
        <w:t>(both</w:t>
      </w:r>
      <w:r>
        <w:rPr>
          <w:spacing w:val="-4"/>
        </w:rPr>
        <w:t xml:space="preserve"> </w:t>
      </w:r>
      <w:r>
        <w:t>FEDs</w:t>
      </w:r>
      <w:r>
        <w:rPr>
          <w:spacing w:val="-2"/>
        </w:rPr>
        <w:t xml:space="preserve"> </w:t>
      </w:r>
      <w:r>
        <w:t>and</w:t>
      </w:r>
      <w:r>
        <w:rPr>
          <w:spacing w:val="-3"/>
        </w:rPr>
        <w:t xml:space="preserve"> </w:t>
      </w:r>
      <w:r>
        <w:t>communal)</w:t>
      </w:r>
      <w:r>
        <w:rPr>
          <w:spacing w:val="-1"/>
        </w:rPr>
        <w:t xml:space="preserve"> </w:t>
      </w:r>
      <w:r>
        <w:t>using</w:t>
      </w:r>
      <w:r>
        <w:rPr>
          <w:spacing w:val="-1"/>
        </w:rPr>
        <w:t xml:space="preserve"> </w:t>
      </w:r>
      <w:r>
        <w:t>an</w:t>
      </w:r>
      <w:r>
        <w:rPr>
          <w:spacing w:val="-3"/>
        </w:rPr>
        <w:t xml:space="preserve"> </w:t>
      </w:r>
      <w:r>
        <w:t>app</w:t>
      </w:r>
      <w:r>
        <w:rPr>
          <w:spacing w:val="-4"/>
        </w:rPr>
        <w:t xml:space="preserve"> </w:t>
      </w:r>
      <w:r>
        <w:t>and</w:t>
      </w:r>
      <w:r>
        <w:rPr>
          <w:spacing w:val="-5"/>
        </w:rPr>
        <w:t xml:space="preserve"> </w:t>
      </w:r>
      <w:r>
        <w:t xml:space="preserve">QR </w:t>
      </w:r>
      <w:bookmarkStart w:id="6" w:name="5._Looking_after_vulnerable_residents"/>
      <w:bookmarkEnd w:id="6"/>
      <w:r>
        <w:t>codes that enable immediate access to all door information.</w:t>
      </w:r>
    </w:p>
    <w:p w14:paraId="6F433689" w14:textId="77777777" w:rsidR="000108E8" w:rsidRDefault="000108E8">
      <w:pPr>
        <w:pStyle w:val="Heading2"/>
        <w:numPr>
          <w:ilvl w:val="0"/>
          <w:numId w:val="1"/>
        </w:numPr>
        <w:tabs>
          <w:tab w:val="left" w:pos="478"/>
        </w:tabs>
        <w:kinsoku w:val="0"/>
        <w:overflowPunct w:val="0"/>
        <w:spacing w:before="162"/>
        <w:ind w:hanging="361"/>
        <w:rPr>
          <w:color w:val="2C5293"/>
          <w:spacing w:val="-2"/>
        </w:rPr>
      </w:pPr>
      <w:r>
        <w:rPr>
          <w:color w:val="2C5293"/>
          <w:spacing w:val="-2"/>
        </w:rPr>
        <w:t>Looking</w:t>
      </w:r>
      <w:r>
        <w:rPr>
          <w:color w:val="2C5293"/>
          <w:spacing w:val="-12"/>
        </w:rPr>
        <w:t xml:space="preserve"> </w:t>
      </w:r>
      <w:r>
        <w:rPr>
          <w:color w:val="2C5293"/>
          <w:spacing w:val="-2"/>
        </w:rPr>
        <w:t>after</w:t>
      </w:r>
      <w:r>
        <w:rPr>
          <w:color w:val="2C5293"/>
          <w:spacing w:val="-12"/>
        </w:rPr>
        <w:t xml:space="preserve"> </w:t>
      </w:r>
      <w:r>
        <w:rPr>
          <w:color w:val="2C5293"/>
          <w:spacing w:val="-2"/>
        </w:rPr>
        <w:t>vulnerable</w:t>
      </w:r>
      <w:r>
        <w:rPr>
          <w:color w:val="2C5293"/>
          <w:spacing w:val="-9"/>
        </w:rPr>
        <w:t xml:space="preserve"> </w:t>
      </w:r>
      <w:r>
        <w:rPr>
          <w:color w:val="2C5293"/>
          <w:spacing w:val="-2"/>
        </w:rPr>
        <w:t>residents</w:t>
      </w:r>
    </w:p>
    <w:p w14:paraId="009026A6" w14:textId="77777777" w:rsidR="000108E8" w:rsidRDefault="000108E8">
      <w:pPr>
        <w:pStyle w:val="BodyText"/>
        <w:kinsoku w:val="0"/>
        <w:overflowPunct w:val="0"/>
        <w:spacing w:before="78"/>
        <w:ind w:left="693" w:right="186"/>
      </w:pPr>
      <w:r>
        <w:t>We</w:t>
      </w:r>
      <w:r>
        <w:rPr>
          <w:spacing w:val="-1"/>
        </w:rPr>
        <w:t xml:space="preserve"> </w:t>
      </w:r>
      <w:r>
        <w:t>have</w:t>
      </w:r>
      <w:r>
        <w:rPr>
          <w:spacing w:val="-3"/>
        </w:rPr>
        <w:t xml:space="preserve"> </w:t>
      </w:r>
      <w:r>
        <w:t>continued</w:t>
      </w:r>
      <w:r>
        <w:rPr>
          <w:spacing w:val="-3"/>
        </w:rPr>
        <w:t xml:space="preserve"> </w:t>
      </w:r>
      <w:r>
        <w:t>with</w:t>
      </w:r>
      <w:r>
        <w:rPr>
          <w:spacing w:val="-3"/>
        </w:rPr>
        <w:t xml:space="preserve"> </w:t>
      </w:r>
      <w:r>
        <w:t>Personal</w:t>
      </w:r>
      <w:r>
        <w:rPr>
          <w:spacing w:val="-1"/>
        </w:rPr>
        <w:t xml:space="preserve"> </w:t>
      </w:r>
      <w:r>
        <w:t>Emergency</w:t>
      </w:r>
      <w:r>
        <w:rPr>
          <w:spacing w:val="-3"/>
        </w:rPr>
        <w:t xml:space="preserve"> </w:t>
      </w:r>
      <w:r>
        <w:t>Evacuation</w:t>
      </w:r>
      <w:r>
        <w:rPr>
          <w:spacing w:val="-1"/>
        </w:rPr>
        <w:t xml:space="preserve"> </w:t>
      </w:r>
      <w:r>
        <w:t>Plans</w:t>
      </w:r>
      <w:r>
        <w:rPr>
          <w:spacing w:val="-3"/>
        </w:rPr>
        <w:t xml:space="preserve"> </w:t>
      </w:r>
      <w:r>
        <w:t>(PEEPS)</w:t>
      </w:r>
      <w:r>
        <w:rPr>
          <w:spacing w:val="-2"/>
        </w:rPr>
        <w:t xml:space="preserve"> </w:t>
      </w:r>
      <w:r>
        <w:t>where</w:t>
      </w:r>
      <w:r>
        <w:rPr>
          <w:spacing w:val="-1"/>
        </w:rPr>
        <w:t xml:space="preserve"> </w:t>
      </w:r>
      <w:r>
        <w:t>appropriate and have installed PIB boxes in all blocks over 6 storeys. Information regarding emergency access and evacuation is regularly updated by the housing officers to ensure short term evacuation</w:t>
      </w:r>
      <w:r>
        <w:rPr>
          <w:spacing w:val="-2"/>
        </w:rPr>
        <w:t xml:space="preserve"> </w:t>
      </w:r>
      <w:r>
        <w:t>procedures</w:t>
      </w:r>
      <w:r>
        <w:rPr>
          <w:spacing w:val="-4"/>
        </w:rPr>
        <w:t xml:space="preserve"> </w:t>
      </w:r>
      <w:r>
        <w:t>are</w:t>
      </w:r>
      <w:r>
        <w:rPr>
          <w:spacing w:val="-2"/>
        </w:rPr>
        <w:t xml:space="preserve"> </w:t>
      </w:r>
      <w:r>
        <w:t>up</w:t>
      </w:r>
      <w:r>
        <w:rPr>
          <w:spacing w:val="-4"/>
        </w:rPr>
        <w:t xml:space="preserve"> </w:t>
      </w:r>
      <w:r>
        <w:t>to</w:t>
      </w:r>
      <w:r>
        <w:rPr>
          <w:spacing w:val="-4"/>
        </w:rPr>
        <w:t xml:space="preserve"> </w:t>
      </w:r>
      <w:r>
        <w:t>date</w:t>
      </w:r>
      <w:r>
        <w:rPr>
          <w:spacing w:val="-4"/>
        </w:rPr>
        <w:t xml:space="preserve"> </w:t>
      </w:r>
      <w:r>
        <w:t>for</w:t>
      </w:r>
      <w:r>
        <w:rPr>
          <w:spacing w:val="-3"/>
        </w:rPr>
        <w:t xml:space="preserve"> </w:t>
      </w:r>
      <w:r>
        <w:t>those</w:t>
      </w:r>
      <w:r>
        <w:rPr>
          <w:spacing w:val="-4"/>
        </w:rPr>
        <w:t xml:space="preserve"> </w:t>
      </w:r>
      <w:r>
        <w:t>with</w:t>
      </w:r>
      <w:r>
        <w:rPr>
          <w:spacing w:val="-2"/>
        </w:rPr>
        <w:t xml:space="preserve"> </w:t>
      </w:r>
      <w:r>
        <w:t>short</w:t>
      </w:r>
      <w:r>
        <w:rPr>
          <w:spacing w:val="-2"/>
        </w:rPr>
        <w:t xml:space="preserve"> </w:t>
      </w:r>
      <w:r>
        <w:t>term</w:t>
      </w:r>
      <w:r>
        <w:rPr>
          <w:spacing w:val="-3"/>
        </w:rPr>
        <w:t xml:space="preserve"> </w:t>
      </w:r>
      <w:r>
        <w:t>conditions</w:t>
      </w:r>
      <w:r>
        <w:rPr>
          <w:spacing w:val="-6"/>
        </w:rPr>
        <w:t xml:space="preserve"> </w:t>
      </w:r>
      <w:r>
        <w:t>such</w:t>
      </w:r>
      <w:r>
        <w:rPr>
          <w:spacing w:val="-2"/>
        </w:rPr>
        <w:t xml:space="preserve"> </w:t>
      </w:r>
      <w:r>
        <w:t>as</w:t>
      </w:r>
      <w:r>
        <w:rPr>
          <w:spacing w:val="-4"/>
        </w:rPr>
        <w:t xml:space="preserve"> </w:t>
      </w:r>
      <w:r>
        <w:t>lower limb injuries, late stage pregnancies</w:t>
      </w:r>
      <w:r>
        <w:rPr>
          <w:spacing w:val="40"/>
        </w:rPr>
        <w:t xml:space="preserve"> </w:t>
      </w:r>
      <w:r>
        <w:t>as well as those with long term vulnerabilities</w:t>
      </w:r>
      <w:r>
        <w:rPr>
          <w:spacing w:val="40"/>
        </w:rPr>
        <w:t xml:space="preserve"> </w:t>
      </w:r>
      <w:r>
        <w:t>and with oxygen</w:t>
      </w:r>
      <w:r>
        <w:rPr>
          <w:spacing w:val="40"/>
        </w:rPr>
        <w:t xml:space="preserve"> </w:t>
      </w:r>
      <w:r>
        <w:t>etc.</w:t>
      </w:r>
    </w:p>
    <w:sectPr w:rsidR="000108E8">
      <w:pgSz w:w="11910" w:h="16850"/>
      <w:pgMar w:top="1360" w:right="980" w:bottom="960" w:left="960" w:header="0" w:footer="7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34AB" w14:textId="77777777" w:rsidR="00064EBE" w:rsidRDefault="00064EBE">
      <w:r>
        <w:separator/>
      </w:r>
    </w:p>
  </w:endnote>
  <w:endnote w:type="continuationSeparator" w:id="0">
    <w:p w14:paraId="7480A9CF" w14:textId="77777777" w:rsidR="00064EBE" w:rsidRDefault="000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A65D" w14:textId="3D738F11" w:rsidR="000108E8" w:rsidRDefault="000108E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DA3DDA9" wp14:editId="1779F9DF">
              <wp:simplePos x="0" y="0"/>
              <wp:positionH relativeFrom="page">
                <wp:posOffset>952500</wp:posOffset>
              </wp:positionH>
              <wp:positionV relativeFrom="page">
                <wp:posOffset>10062210</wp:posOffset>
              </wp:positionV>
              <wp:extent cx="165100" cy="194310"/>
              <wp:effectExtent l="0" t="0" r="0" b="0"/>
              <wp:wrapNone/>
              <wp:docPr id="2019449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1DC8" w14:textId="77777777" w:rsidR="000108E8" w:rsidRDefault="000108E8">
                          <w:pPr>
                            <w:pStyle w:val="BodyText"/>
                            <w:kinsoku w:val="0"/>
                            <w:overflowPunct w:val="0"/>
                            <w:spacing w:before="10"/>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3DDA9" id="_x0000_t202" coordsize="21600,21600" o:spt="202" path="m,l,21600r21600,l21600,xe">
              <v:stroke joinstyle="miter"/>
              <v:path gradientshapeok="t" o:connecttype="rect"/>
            </v:shapetype>
            <v:shape id="Text Box 1" o:spid="_x0000_s1026" type="#_x0000_t202" style="position:absolute;margin-left:75pt;margin-top:792.3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" o:allowincell="f" filled="f" stroked="f">
              <v:textbox inset="0,0,0,0">
                <w:txbxContent>
                  <w:p w14:paraId="65B41DC8" w14:textId="77777777" w:rsidR="000108E8" w:rsidRDefault="000108E8">
                    <w:pPr>
                      <w:pStyle w:val="BodyText"/>
                      <w:kinsoku w:val="0"/>
                      <w:overflowPunct w:val="0"/>
                      <w:spacing w:before="10"/>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E5C0" w14:textId="77777777" w:rsidR="00064EBE" w:rsidRDefault="00064EBE">
      <w:r>
        <w:separator/>
      </w:r>
    </w:p>
  </w:footnote>
  <w:footnote w:type="continuationSeparator" w:id="0">
    <w:p w14:paraId="08B2E258" w14:textId="77777777" w:rsidR="00064EBE" w:rsidRDefault="0006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77" w:hanging="360"/>
      </w:pPr>
      <w:rPr>
        <w:rFonts w:ascii="Arial" w:hAnsi="Arial" w:cs="Arial"/>
        <w:b/>
        <w:bCs/>
        <w:i w:val="0"/>
        <w:iCs w:val="0"/>
        <w:color w:val="2C5293"/>
        <w:spacing w:val="-4"/>
        <w:w w:val="96"/>
        <w:sz w:val="26"/>
        <w:szCs w:val="26"/>
      </w:rPr>
    </w:lvl>
    <w:lvl w:ilvl="1">
      <w:numFmt w:val="bullet"/>
      <w:lvlText w:val="•"/>
      <w:lvlJc w:val="left"/>
      <w:pPr>
        <w:ind w:left="1428" w:hanging="360"/>
      </w:pPr>
    </w:lvl>
    <w:lvl w:ilvl="2">
      <w:numFmt w:val="bullet"/>
      <w:lvlText w:val="•"/>
      <w:lvlJc w:val="left"/>
      <w:pPr>
        <w:ind w:left="2377" w:hanging="360"/>
      </w:pPr>
    </w:lvl>
    <w:lvl w:ilvl="3">
      <w:numFmt w:val="bullet"/>
      <w:lvlText w:val="•"/>
      <w:lvlJc w:val="left"/>
      <w:pPr>
        <w:ind w:left="3325" w:hanging="360"/>
      </w:pPr>
    </w:lvl>
    <w:lvl w:ilvl="4">
      <w:numFmt w:val="bullet"/>
      <w:lvlText w:val="•"/>
      <w:lvlJc w:val="left"/>
      <w:pPr>
        <w:ind w:left="4274" w:hanging="360"/>
      </w:pPr>
    </w:lvl>
    <w:lvl w:ilvl="5">
      <w:numFmt w:val="bullet"/>
      <w:lvlText w:val="•"/>
      <w:lvlJc w:val="left"/>
      <w:pPr>
        <w:ind w:left="5223" w:hanging="360"/>
      </w:pPr>
    </w:lvl>
    <w:lvl w:ilvl="6">
      <w:numFmt w:val="bullet"/>
      <w:lvlText w:val="•"/>
      <w:lvlJc w:val="left"/>
      <w:pPr>
        <w:ind w:left="6171" w:hanging="360"/>
      </w:pPr>
    </w:lvl>
    <w:lvl w:ilvl="7">
      <w:numFmt w:val="bullet"/>
      <w:lvlText w:val="•"/>
      <w:lvlJc w:val="left"/>
      <w:pPr>
        <w:ind w:left="7120" w:hanging="360"/>
      </w:pPr>
    </w:lvl>
    <w:lvl w:ilvl="8">
      <w:numFmt w:val="bullet"/>
      <w:lvlText w:val="•"/>
      <w:lvlJc w:val="left"/>
      <w:pPr>
        <w:ind w:left="8069" w:hanging="360"/>
      </w:pPr>
    </w:lvl>
  </w:abstractNum>
  <w:num w:numId="1" w16cid:durableId="172309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E8"/>
    <w:rsid w:val="000108E8"/>
    <w:rsid w:val="00064EBE"/>
    <w:rsid w:val="005463C6"/>
    <w:rsid w:val="007D3781"/>
    <w:rsid w:val="009151C3"/>
    <w:rsid w:val="009D20A2"/>
    <w:rsid w:val="00A23B31"/>
    <w:rsid w:val="00A36323"/>
    <w:rsid w:val="00CE6F39"/>
    <w:rsid w:val="00F6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9D1BE2"/>
  <w14:defaultImageDpi w14:val="0"/>
  <w15:docId w15:val="{CB53C55D-737F-418C-979B-01DB8258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sz w:val="22"/>
      <w:szCs w:val="22"/>
    </w:rPr>
  </w:style>
  <w:style w:type="paragraph" w:styleId="Heading1">
    <w:name w:val="heading 1"/>
    <w:basedOn w:val="Normal"/>
    <w:next w:val="Normal"/>
    <w:link w:val="Heading1Char"/>
    <w:uiPriority w:val="1"/>
    <w:qFormat/>
    <w:pPr>
      <w:ind w:left="117"/>
      <w:outlineLvl w:val="0"/>
    </w:pPr>
    <w:rPr>
      <w:sz w:val="40"/>
      <w:szCs w:val="40"/>
    </w:rPr>
  </w:style>
  <w:style w:type="paragraph" w:styleId="Heading2">
    <w:name w:val="heading 2"/>
    <w:basedOn w:val="Normal"/>
    <w:next w:val="Normal"/>
    <w:link w:val="Heading2Char"/>
    <w:uiPriority w:val="1"/>
    <w:qFormat/>
    <w:pPr>
      <w:ind w:left="477" w:hanging="361"/>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kern w:val="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paragraph" w:styleId="Title">
    <w:name w:val="Title"/>
    <w:basedOn w:val="Normal"/>
    <w:next w:val="Normal"/>
    <w:link w:val="TitleChar"/>
    <w:uiPriority w:val="1"/>
    <w:qFormat/>
    <w:pPr>
      <w:spacing w:line="670" w:lineRule="exact"/>
      <w:ind w:left="119"/>
    </w:pPr>
    <w:rPr>
      <w:rFonts w:ascii="Calibri Light" w:hAnsi="Calibri Light" w:cs="Calibri Light"/>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477"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NoSpacing">
    <w:name w:val="No Spacing"/>
    <w:uiPriority w:val="1"/>
    <w:qFormat/>
    <w:rsid w:val="00CE6F39"/>
    <w:pPr>
      <w:widowControl w:val="0"/>
      <w:autoSpaceDE w:val="0"/>
      <w:autoSpaceDN w:val="0"/>
      <w:adjustRightInd w:val="0"/>
      <w:spacing w:after="0" w:line="240" w:lineRule="auto"/>
    </w:pPr>
    <w:rPr>
      <w:rFonts w:ascii="Arial" w:hAnsi="Arial" w:cs="Arial"/>
      <w:kern w:val="0"/>
      <w:sz w:val="22"/>
      <w:szCs w:val="22"/>
    </w:rPr>
  </w:style>
  <w:style w:type="character" w:styleId="Hyperlink">
    <w:name w:val="Hyperlink"/>
    <w:basedOn w:val="DefaultParagraphFont"/>
    <w:uiPriority w:val="99"/>
    <w:unhideWhenUsed/>
    <w:rsid w:val="00A36323"/>
    <w:rPr>
      <w:color w:val="467886" w:themeColor="hyperlink"/>
      <w:u w:val="single"/>
    </w:rPr>
  </w:style>
  <w:style w:type="character" w:styleId="UnresolvedMention">
    <w:name w:val="Unresolved Mention"/>
    <w:basedOn w:val="DefaultParagraphFont"/>
    <w:uiPriority w:val="99"/>
    <w:semiHidden/>
    <w:unhideWhenUsed/>
    <w:rsid w:val="00A36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beth.gov.uk/housing/housing-repairs/fire-safety/fire-safety-your-hom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lambeth.gov.uk/housing/housing-repairs/fire-safety/fire-safety-your-h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8" ma:contentTypeDescription="Create a new document." ma:contentTypeScope="" ma:versionID="4874b30bee55d42817db3c32e4848f29">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58ca854238fb10e8974af1522d854e"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E46B4E-3DE5-4BA4-A58F-2CBAF2DC7A18}"/>
</file>

<file path=customXml/itemProps2.xml><?xml version="1.0" encoding="utf-8"?>
<ds:datastoreItem xmlns:ds="http://schemas.openxmlformats.org/officeDocument/2006/customXml" ds:itemID="{CDADF8D2-FD45-47FC-A349-B8C8945A21CE}"/>
</file>

<file path=customXml/itemProps3.xml><?xml version="1.0" encoding="utf-8"?>
<ds:datastoreItem xmlns:ds="http://schemas.openxmlformats.org/officeDocument/2006/customXml" ds:itemID="{0144BD5E-7BD5-43C8-89A6-C0C4B1A52E05}"/>
</file>

<file path=docProps/app.xml><?xml version="1.0" encoding="utf-8"?>
<Properties xmlns="http://schemas.openxmlformats.org/officeDocument/2006/extended-properties" xmlns:vt="http://schemas.openxmlformats.org/officeDocument/2006/docPropsVTypes">
  <Template>Normal</Template>
  <TotalTime>9</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scott</dc:creator>
  <cp:keywords/>
  <dc:description/>
  <cp:lastModifiedBy>Tom Keaveney</cp:lastModifiedBy>
  <cp:revision>10</cp:revision>
  <dcterms:created xsi:type="dcterms:W3CDTF">2024-03-28T20:10:00Z</dcterms:created>
  <dcterms:modified xsi:type="dcterms:W3CDTF">2024-03-28T20:23:00Z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reator">
    <vt:lpwstr>Acrobat PDFMaker 22 for Word</vt:lpwstr>
  </property>
  <property fmtid="{D5CDD505-2E9C-101B-9397-08002B2CF9AE}" pid="4" name="Producer">
    <vt:lpwstr>Adobe PDF Library 22.3.34</vt:lpwstr>
  </property>
  <property fmtid="{D5CDD505-2E9C-101B-9397-08002B2CF9AE}" pid="5" name="SourceModified">
    <vt:lpwstr/>
  </property>
  <property fmtid="{D5CDD505-2E9C-101B-9397-08002B2CF9AE}" pid="6" name="ContentTypeId">
    <vt:lpwstr>0x01010098C281427F3577428288253B924F9E4C</vt:lpwstr>
  </property>
</Properties>
</file>