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1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11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Plantilla Gen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rica de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del Riesgo de COVID -19 - Ayuntamiento de Lambeth</w:t>
            </w:r>
          </w:p>
        </w:tc>
      </w:tr>
      <w:tr>
        <w:tblPrEx>
          <w:shd w:val="clear" w:color="auto" w:fill="auto"/>
        </w:tblPrEx>
        <w:trPr>
          <w:trHeight w:val="7807" w:hRule="atLeast"/>
        </w:trPr>
        <w:tc>
          <w:tcPr>
            <w:tcW w:type="dxa" w:w="16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En calidad de empleador, usted deber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proteger a las personas de sufrir da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 xml:space="preserve">o. Ello incluye, tomar los pasos que resulten razonables para proteger del Coronavirus a sus trabajadores y a otras personas.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sto se denomina Evaluaci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 xml:space="preserve">n de Riesgo.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Este documento le ayudar</w:t>
            </w:r>
            <w:r>
              <w:rPr>
                <w:rFonts w:ascii="Gill Sans MT" w:cs="Gill Sans MT" w:hAnsi="Gill Sans MT" w:eastAsia="Gill Sans MT" w:hint="defaul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a garantizar un </w:t>
            </w:r>
            <w:r>
              <w:rPr>
                <w:rFonts w:ascii="Gill Sans MT" w:cs="Gill Sans MT" w:hAnsi="Gill Sans MT" w:eastAsia="Gill Sans MT" w:hint="defaul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mbito de trabajo seguro para los empleados y los miembros del p</w:t>
            </w:r>
            <w:r>
              <w:rPr>
                <w:rFonts w:ascii="Gill Sans MT" w:cs="Gill Sans MT" w:hAnsi="Gill Sans MT" w:eastAsia="Gill Sans MT" w:hint="defaul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ú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blico.</w:t>
            </w: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Este documento ha sido especialmente dise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ado para orientar a peque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as y medianas empresas, a trav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s del proceso de delinear una Evaluaci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 xml:space="preserve">n del Riesgo, ya que resulta improbable que usted vaya a tener acceso a un Representante interno de la Salud y Seguridad, apto y competente, o a un Consultor externo de la Salud y Seguridad. 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</w:rPr>
              <w:t xml:space="preserve">  </w:t>
            </w: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>Para garantizar que su empresa cumple con las normas de seguridad contra el COVID, usted deber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0"/>
                <w:bCs w:val="0"/>
                <w:sz w:val="16"/>
                <w:szCs w:val="16"/>
                <w:u w:color="000000"/>
                <w:rtl w:val="0"/>
                <w:lang w:val="en-US"/>
              </w:rPr>
              <w:t xml:space="preserve">de llevar a cabo lo siguiente: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Subtitle"/>
              <w:keepNext w:val="0"/>
              <w:numPr>
                <w:ilvl w:val="0"/>
                <w:numId w:val="1"/>
              </w:numPr>
              <w:suppressAutoHyphens w:val="1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lang w:val="de-DE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de-DE"/>
              </w:rPr>
              <w:t>Identif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icar qu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actividad(es) de trabajo o situaciones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podr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an acarrear la transmisi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del virus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>;</w:t>
            </w:r>
          </w:p>
          <w:p>
            <w:pPr>
              <w:pStyle w:val="Subtitle"/>
              <w:keepNext w:val="0"/>
              <w:numPr>
                <w:ilvl w:val="0"/>
                <w:numId w:val="1"/>
              </w:numPr>
              <w:suppressAutoHyphens w:val="1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lang w:val="en-US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Piense qui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podr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 correr riesgo y de qu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forma;</w:t>
            </w:r>
          </w:p>
          <w:p>
            <w:pPr>
              <w:pStyle w:val="Subtitle"/>
              <w:keepNext w:val="0"/>
              <w:numPr>
                <w:ilvl w:val="0"/>
                <w:numId w:val="1"/>
              </w:numPr>
              <w:suppressAutoHyphens w:val="1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lang w:val="it-IT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it-IT"/>
              </w:rPr>
              <w:t xml:space="preserve">Determine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y ponga en pr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ctica, medidas de control para mitigar los riesgo de propagaci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y/o transmisi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del virus; o persiga eliminar esta(s) actividad(es) de trabajo / circunstancia, cuando resulte posible hacerlo as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>.</w:t>
            </w:r>
          </w:p>
          <w:p>
            <w:pPr>
              <w:pStyle w:val="Subtitle"/>
              <w:keepNext w:val="0"/>
              <w:numPr>
                <w:ilvl w:val="0"/>
                <w:numId w:val="1"/>
              </w:numPr>
              <w:suppressAutoHyphens w:val="1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lang w:val="es-ES_tradnl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s-ES_tradnl"/>
              </w:rPr>
              <w:t>Decid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 qu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persona dentro de la organizaci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llevar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 cabo esta actuaci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n, y cuando habr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de completarse. </w:t>
            </w: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Not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a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</w:rPr>
              <w:t xml:space="preserve">: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Las empresas con cinco empleados o m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s, habr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 grabar de forma electr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nica o manual en un documento, las averiguaciones significativas de su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 Riesgo. Para el caso de que usted tenga menos de cinco empleados, usted no necesitar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documentar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sto por escrito, ni de forma electr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nica, no obstante, le recomendamos que lo haga, para los fines de dar facilidad a la referencia por parte de los encargados y de los empleados.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Para su orientaci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,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hemos iniciado para usted una Evaluaci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 Riesgo bajo el t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tulo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‘¿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es lo que ya est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haciendo usted para controlar los riesgos del Coronavirus?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’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, por medio de la inclusi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 un perfil b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sico ,de los controles del COVID-19 que se encuentran circulando actualmente en varios sitios web del Gobierno. Asimismo, usted deber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 pensar acerca de cualquier persona adicional que quiz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pueda sufrir da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o, y que no est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incluidas en las categor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as documentadas m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s abajo en este documento; para entonces, evaluar la forma en la que puedan sufrir da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o. De forma adicional, usted habr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de documentar asimismo cualesquiera actuaciones ulteriores que tenga la intenci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 llevar a cabo, especificando qui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har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 é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sto, y un plazo de tiempo para ser completado, y marcarlo cuando se haya completado.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>P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or favor, tenga en cuenta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: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Todas las medidas de control registradas en esta plantilla puede que no resulten relevantes o pr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cticas para la operatividad. Por tanto, usted habr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de editar o eliminar, tal y como resulte apropiado.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Resulta aconsejable cumplimentar este documento de forma electr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nica, ya que la informaci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que usted introduzca estar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en un formato legible y comprensible. Le recomendamos que se remita a la p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gina web de la Ejecutiva de Salud y Seguridad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: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Trabajando Seguro durante el  Brote de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it-IT"/>
              </w:rPr>
              <w:t xml:space="preserve">Coronavirus: </w: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"http://www.hse.gov.uk/coronavirus/working-safely/resources.htm"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www.hse.gov.uk/coronavirus/working-safely/resources.htm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fldChar w:fldCharType="end" w:fldLock="0"/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y la Gu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  </w: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"https://www.hse.gov.uk/news/assets/docs/working-safely-guide.pdf?utm_source=govdelivery&amp;utm_medium=email&amp;utm_campaign=coronavirus&amp;utm_term=working-safely-4&amp;utm_content=digest-13-may-20"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HSE Trabajar de Froma Segura Durante el Brote de Coronavirus - Una Breve Gu</w: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í</w: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6"/>
                <w:szCs w:val="16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fldChar w:fldCharType="end" w:fldLock="0"/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. 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Usted puede guardar esta plantilla una vez cumplimentada, de modo que pueda revisar y actualizar f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cilmente la informaci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n, del modo y en el momento en el que se requiera,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en los t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rminos de la nueva Gu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í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 del Gobierno que est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siendo emitida; y/o la identificaci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 riesgos en el lugar / ambiente de trabajo, relacionados con el Coronavirus, junto con medidas de control adicionales que quiz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sean puestas en pr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ctica.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Resulta importante que usted trate con sus empleados o con su Representante para la Salud y la Seguridad, el tema de su evaluaci</w:t>
            </w:r>
            <w:r>
              <w:rPr>
                <w:rFonts w:ascii="Gill Sans MT" w:cs="Gill Sans MT" w:hAnsi="Gill Sans MT" w:eastAsia="Gill Sans MT" w:hint="defaul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y las actuaciones propuestas.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</w:rPr>
              <w:t xml:space="preserve">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Not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a de Advertencia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t xml:space="preserve">: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Usted no necesita utilizar esta plantilla para su Evaluaci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 Riesgo. Para m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s informaci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n y para ver ejemplos de una gama de Evaluaciones de Riesgo de sectores de empresas, por favor visite el sitio web de la Ejecutiva de Salud y Seguridad en: </w:t>
            </w:r>
            <w:r>
              <w:rPr>
                <w:rStyle w:val="Link"/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fldChar w:fldCharType="begin" w:fldLock="0"/>
            </w:r>
            <w:r>
              <w:rPr>
                <w:rStyle w:val="Link"/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instrText xml:space="preserve"> HYPERLINK "http://www.hse.gov.uk/risk/casestudies/"</w:instrText>
            </w:r>
            <w:r>
              <w:rPr>
                <w:rStyle w:val="Link"/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fldChar w:fldCharType="separate" w:fldLock="0"/>
            </w:r>
            <w:r>
              <w:rPr>
                <w:rStyle w:val="Link"/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http://www.hse.gov.uk/risk/casestudies/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</w:rPr>
              <w:fldChar w:fldCharType="end" w:fldLock="0"/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61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617"/>
        <w:gridCol w:w="1050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117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Plantilla Gen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rica de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del Riesgo de COVID -19 - Ayuntamiento de Lambeth</w:t>
            </w:r>
          </w:p>
        </w:tc>
      </w:tr>
      <w:tr>
        <w:tblPrEx>
          <w:shd w:val="clear" w:color="auto" w:fill="auto"/>
        </w:tblPrEx>
        <w:trPr>
          <w:trHeight w:val="387" w:hRule="atLeast"/>
        </w:trPr>
        <w:tc>
          <w:tcPr>
            <w:tcW w:type="dxa" w:w="16117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32"/>
                <w:szCs w:val="32"/>
                <w:u w:val="single" w:color="000000"/>
                <w:rtl w:val="0"/>
                <w:lang w:val="en-US"/>
              </w:rPr>
              <w:t>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32"/>
                <w:szCs w:val="32"/>
                <w:u w:val="single"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32"/>
                <w:szCs w:val="32"/>
                <w:u w:val="single" w:color="000000"/>
                <w:rtl w:val="0"/>
                <w:lang w:val="en-US"/>
              </w:rPr>
              <w:t>N DE RIESGO DE C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32"/>
                <w:szCs w:val="32"/>
                <w:u w:val="single" w:color="000000"/>
                <w:rtl w:val="0"/>
                <w:lang w:val="da-DK"/>
              </w:rPr>
              <w:t>OVID-19</w:t>
            </w:r>
          </w:p>
        </w:tc>
      </w:tr>
      <w:tr>
        <w:tblPrEx>
          <w:shd w:val="clear" w:color="auto" w:fill="auto"/>
        </w:tblPrEx>
        <w:trPr>
          <w:trHeight w:val="1967" w:hRule="atLeast"/>
        </w:trPr>
        <w:tc>
          <w:tcPr>
            <w:tcW w:type="dxa" w:w="5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ombre de la Compa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ñí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 xml:space="preserve">a / Empresa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                                                          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20"/>
                <w:szCs w:val="20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20"/>
                <w:szCs w:val="20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Direcci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>:</w:t>
            </w:r>
          </w:p>
        </w:tc>
        <w:tc>
          <w:tcPr>
            <w:tcW w:type="dxa" w:w="10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n Llevada a Cabo Por: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                                                                                                         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Fecha de la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: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Fecha de la Revisi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24"/>
                <w:szCs w:val="24"/>
                <w:u w:color="000000"/>
                <w:rtl w:val="0"/>
              </w:rPr>
              <w:t>: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610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01"/>
        <w:gridCol w:w="2492"/>
        <w:gridCol w:w="3034"/>
        <w:gridCol w:w="3226"/>
        <w:gridCol w:w="2017"/>
        <w:gridCol w:w="1777"/>
        <w:gridCol w:w="1262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109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Plantilla Gen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rica de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del Riesgo de COVID -19 - Ayuntamiento de Lambeth</w:t>
            </w:r>
          </w:p>
        </w:tc>
      </w:tr>
      <w:tr>
        <w:tblPrEx>
          <w:shd w:val="clear" w:color="auto" w:fill="auto"/>
        </w:tblPrEx>
        <w:trPr>
          <w:trHeight w:val="618" w:hRule="atLeast"/>
        </w:trPr>
        <w:tc>
          <w:tcPr>
            <w:tcW w:type="dxa" w:w="2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Cu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les son los peligros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24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Qui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puede resultar da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ado, y de 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modo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30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es lo que ya est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haciendo usted para controlar los riesgos del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Coronavirus?</w:t>
            </w:r>
          </w:p>
        </w:tc>
        <w:tc>
          <w:tcPr>
            <w:tcW w:type="dxa" w:w="32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ulterior necesita usted llevar a cabo para controlar los riesgos del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 Coronavirus?</w:t>
            </w:r>
          </w:p>
        </w:tc>
        <w:tc>
          <w:tcPr>
            <w:tcW w:type="dxa" w:w="2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n, por parte de qui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n, en 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momento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12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Completado</w:t>
            </w:r>
          </w:p>
        </w:tc>
      </w:tr>
      <w:tr>
        <w:tblPrEx>
          <w:shd w:val="clear" w:color="auto" w:fill="auto"/>
        </w:tblPrEx>
        <w:trPr>
          <w:trHeight w:val="8218" w:hRule="atLeast"/>
        </w:trPr>
        <w:tc>
          <w:tcPr>
            <w:tcW w:type="dxa" w:w="230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</w:pP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Transmisi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n/</w:t>
            </w:r>
          </w:p>
          <w:p>
            <w:pPr>
              <w:pStyle w:val="Body"/>
              <w:suppressAutoHyphens w:val="1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</w:rPr>
            </w:pP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Propagaci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 xml:space="preserve">n del 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Coronavirus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 </w:t>
            </w:r>
          </w:p>
          <w:p>
            <w:pPr>
              <w:pStyle w:val="Body"/>
              <w:suppressAutoHyphens w:val="1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</w:rPr>
            </w:pP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(COVID-19)</w:t>
            </w:r>
          </w:p>
          <w:p>
            <w:pPr>
              <w:pStyle w:val="Body"/>
              <w:suppressAutoHyphens w:val="1"/>
              <w:jc w:val="left"/>
            </w:pP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  <w:t> </w:t>
            </w:r>
          </w:p>
        </w:tc>
        <w:tc>
          <w:tcPr>
            <w:tcW w:type="dxa" w:w="24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360" w:right="0" w:firstLine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360" w:right="0" w:firstLine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Empleados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Visit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antes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lientes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Proveedores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Personal de Limpieza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Contra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tistas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Conductores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Grupos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Vulnerable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  </w:t>
            </w:r>
          </w:p>
          <w:p>
            <w:pPr>
              <w:pStyle w:val="Body"/>
              <w:suppressAutoHyphens w:val="1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tales como, trabajadoras embarazadas, y aquellos que que tengan una condici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n de salud preexistente.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    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DE QU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  <w:t>MODO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Cualquier persona que entre en contacto f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sico con un sujeto infectado(a)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que sea asintom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 / sintom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 en relaci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 su empresa.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u w:color="000000"/>
                <w:rtl w:val="0"/>
                <w:lang w:val="en-US"/>
              </w:rPr>
            </w:r>
          </w:p>
        </w:tc>
        <w:tc>
          <w:tcPr>
            <w:tcW w:type="dxa" w:w="30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Higiene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Personal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Instalaciones para lavarse las manos con jab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anti-bacteria, agua corriente caliente y fr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a, y toallas de mano desechables.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Advertir a los empleados que se laven las manos a fondo, durante al menos 20 segundos . 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Bienestar de los Empleados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 es, Ex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menes / Cuestionarios de la Salud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Proced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imiento para Empleados Vulnerables / de Alto Riesgo / Empleados Resguard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- Aliente a aquellos que est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resguard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o en groups de alto riesgo, a que contin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trabajando desde casa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Empleados que presenten s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ntomas de COVID mientras se encuentren en el trabajo.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Distanci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amiento Social en el Trabajo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Empl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eados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Distanci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amiento Social en el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Trabajo -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liente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Contrat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tas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Visit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antes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Equipo de Protecci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 Personal (EPP) 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 es, protectores del rostro / guantes.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720" w:right="0" w:firstLine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Recordar a los empleados que llevar guantes, no es un sustitutivo de un buen lavado de manos</w:t>
            </w:r>
            <w:r>
              <w:rPr>
                <w:rFonts w:ascii="Gill Sans MT" w:cs="Gill Sans MT" w:hAnsi="Gill Sans MT" w:eastAsia="Gill Sans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</w:rPr>
            </w:pPr>
          </w:p>
          <w:p>
            <w:pPr>
              <w:pStyle w:val="Subtitle"/>
              <w:keepNext w:val="0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</w:rPr>
            </w:pP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r>
          </w:p>
        </w:tc>
        <w:tc>
          <w:tcPr>
            <w:tcW w:type="dxa" w:w="201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610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01"/>
        <w:gridCol w:w="2492"/>
        <w:gridCol w:w="3034"/>
        <w:gridCol w:w="3226"/>
        <w:gridCol w:w="2017"/>
        <w:gridCol w:w="1777"/>
        <w:gridCol w:w="1262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109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Plantilla Gen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rica de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del Riesgo de COVID -19 - Ayuntamiento de Lambeth</w:t>
            </w:r>
          </w:p>
        </w:tc>
      </w:tr>
      <w:tr>
        <w:tblPrEx>
          <w:shd w:val="clear" w:color="auto" w:fill="auto"/>
        </w:tblPrEx>
        <w:trPr>
          <w:trHeight w:val="298" w:hRule="atLeast"/>
        </w:trPr>
        <w:tc>
          <w:tcPr>
            <w:tcW w:type="dxa" w:w="2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Cu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les son los peligros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24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Qui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 puede resultar da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ado, y de 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modo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30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es lo que ya est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haciendo usted para controlar los riesgos del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Coronavirus?</w:t>
            </w:r>
          </w:p>
        </w:tc>
        <w:tc>
          <w:tcPr>
            <w:tcW w:type="dxa" w:w="32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 ulterior necesita usted llevar a cabo para controlar los riesgos del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 Coronavirus?</w:t>
            </w:r>
          </w:p>
        </w:tc>
        <w:tc>
          <w:tcPr>
            <w:tcW w:type="dxa" w:w="2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n, por parte de qui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n, en 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momento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12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Completado</w:t>
            </w:r>
          </w:p>
        </w:tc>
      </w:tr>
      <w:tr>
        <w:tblPrEx>
          <w:shd w:val="clear" w:color="auto" w:fill="auto"/>
        </w:tblPrEx>
        <w:trPr>
          <w:trHeight w:val="7280" w:hRule="atLeast"/>
        </w:trPr>
        <w:tc>
          <w:tcPr>
            <w:tcW w:type="dxa" w:w="230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Manipulando art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culos / objetos / equipos de trabajo / maquinaria, que est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contaminados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30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Distanciamiento Social en el Lugar de Trabajo - Clientes / Contratistas / Visitantes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alizaci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COVID en el Lugar de Trabajo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Gesti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colas de clientes dentro y fuera de las instalaciones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Control de acceso y salida de las instalaciones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Limpieza y desinfecci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instalaciones, equipo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Equipo de trabajo compartido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Contaminaci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 cruzada,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 es, manipulaci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mercanc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/ tequila de trabajo / bienes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sacciones de Negocio / Formas de Pago de Cliente,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sto es, procedimiento para los pedidos de clientes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r>
          </w:p>
        </w:tc>
        <w:tc>
          <w:tcPr>
            <w:tcW w:type="dxa" w:w="32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610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01"/>
        <w:gridCol w:w="2492"/>
        <w:gridCol w:w="3034"/>
        <w:gridCol w:w="3226"/>
        <w:gridCol w:w="2017"/>
        <w:gridCol w:w="1777"/>
        <w:gridCol w:w="1262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109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Plantilla Gen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rica de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del Riesgo de COVID -19 - Ayuntamiento de Lambeth</w:t>
            </w:r>
          </w:p>
        </w:tc>
      </w:tr>
      <w:tr>
        <w:tblPrEx>
          <w:shd w:val="clear" w:color="auto" w:fill="auto"/>
        </w:tblPrEx>
        <w:trPr>
          <w:trHeight w:val="298" w:hRule="atLeast"/>
        </w:trPr>
        <w:tc>
          <w:tcPr>
            <w:tcW w:type="dxa" w:w="2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Cu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les son los peligros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24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Qui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 puede resultar da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ñ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ado, y de 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modo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30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es lo que ya est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á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haciendo usted para controlar los riesgos del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Coronavirus?</w:t>
            </w:r>
          </w:p>
        </w:tc>
        <w:tc>
          <w:tcPr>
            <w:tcW w:type="dxa" w:w="32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 ulterior necesita usted llevar a cabo para controlar los riesgos del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 Coronavirus?</w:t>
            </w:r>
          </w:p>
        </w:tc>
        <w:tc>
          <w:tcPr>
            <w:tcW w:type="dxa" w:w="2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n, por parte de qui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¿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Actuaci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n, en qu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 xml:space="preserve">é 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momento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?</w:t>
            </w:r>
          </w:p>
        </w:tc>
        <w:tc>
          <w:tcPr>
            <w:tcW w:type="dxa" w:w="12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2"/>
                <w:szCs w:val="12"/>
                <w:u w:color="000000"/>
                <w:rtl w:val="0"/>
                <w:lang w:val="en-US"/>
              </w:rPr>
              <w:t>Completado</w:t>
            </w:r>
          </w:p>
        </w:tc>
      </w:tr>
      <w:tr>
        <w:tblPrEx>
          <w:shd w:val="clear" w:color="auto" w:fill="auto"/>
        </w:tblPrEx>
        <w:trPr>
          <w:trHeight w:val="7060" w:hRule="atLeast"/>
        </w:trPr>
        <w:tc>
          <w:tcPr>
            <w:tcW w:type="dxa" w:w="230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Horas de Llegada y Salida de los Empleados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Descansos del personal 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zona de la cantina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Activi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dades y Procedimientos en el Lugar de Trabajo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Configuraci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/ re-configuraci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 del lugar de trabajo,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 es, puertas de entrada y salida designadas, del lugar de trabajo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Gesti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 de las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reas de Tr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fico Intenso del Lugar de Trabajo, </w:t>
            </w:r>
            <w:r>
              <w:rPr>
                <w:rFonts w:ascii="Gill Sans MT" w:cs="Gill Sans MT" w:hAnsi="Gill Sans MT" w:eastAsia="Gill Sans M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sto es, ascensores / escaleras / pasillos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Entregas desde el Lugar, y al Lugar 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Proced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imiento para los invitados / visitantes al Lugar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ransport</w:t>
            </w:r>
            <w:r>
              <w:rPr>
                <w:rFonts w:ascii="Gill Sans MT" w:cs="Gill Sans MT" w:hAnsi="Gill Sans MT" w:eastAsia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al Lugar de Trabajo</w:t>
            </w:r>
          </w:p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pPr>
          </w:p>
          <w:p>
            <w:pPr>
              <w:pStyle w:val="Body"/>
              <w:suppressAutoHyphens w:val="1"/>
              <w:bidi w:val="0"/>
              <w:ind w:left="360" w:right="0" w:hanging="36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</w:r>
          </w:p>
        </w:tc>
        <w:tc>
          <w:tcPr>
            <w:tcW w:type="dxa" w:w="32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60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054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Plantilla Gen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é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rica de Evaluaci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6"/>
                <w:szCs w:val="16"/>
                <w:u w:color="000000"/>
                <w:rtl w:val="0"/>
                <w:lang w:val="en-US"/>
              </w:rPr>
              <w:t>n del Riesgo de COVID -19 - Ayuntamiento de Lambeth</w:t>
            </w:r>
          </w:p>
        </w:tc>
      </w:tr>
      <w:tr>
        <w:tblPrEx>
          <w:shd w:val="clear" w:color="auto" w:fill="auto"/>
        </w:tblPrEx>
        <w:trPr>
          <w:trHeight w:val="8777" w:hRule="atLeast"/>
        </w:trPr>
        <w:tc>
          <w:tcPr>
            <w:tcW w:type="dxa" w:w="16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b w:val="1"/>
                <w:bCs w:val="1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Cuando usted haya completado su Evaluaci</w:t>
            </w:r>
            <w:r>
              <w:rPr>
                <w:rFonts w:ascii="Gill Sans MT" w:cs="Gill Sans MT" w:hAnsi="Gill Sans MT" w:eastAsia="Gill Sans MT" w:hint="defaul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ó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n de Riesgo, guarde y cargue este documento en su p</w:t>
            </w:r>
            <w:r>
              <w:rPr>
                <w:rFonts w:ascii="Gill Sans MT" w:cs="Gill Sans MT" w:hAnsi="Gill Sans MT" w:eastAsia="Gill Sans MT" w:hint="defaul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á</w:t>
            </w:r>
            <w:r>
              <w:rPr>
                <w:rFonts w:ascii="Gill Sans MT" w:cs="Gill Sans MT" w:hAnsi="Gill Sans MT" w:eastAsia="Gill Sans M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gina web, o imprima una copia en papel.</w:t>
            </w:r>
            <w:r>
              <w:rPr>
                <w:rFonts w:ascii="Gill Sans MT" w:cs="Gill Sans MT" w:hAnsi="Gill Sans MT" w:eastAsia="Gill Sans MT"/>
                <w:b w:val="1"/>
                <w:bCs w:val="1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  <w:t xml:space="preserve"> </w:t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 xml:space="preserve">Ahora, descargue e imprima una copia del poster del Gobierno, </w:t>
            </w:r>
            <w:r>
              <w:rPr>
                <w:rFonts w:ascii="Gill Sans MT" w:cs="Gill Sans MT" w:hAnsi="Gill Sans MT" w:eastAsia="Gill Sans MT" w:hint="defaul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“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Manteni</w:t>
            </w:r>
            <w:r>
              <w:rPr>
                <w:rFonts w:ascii="Gill Sans MT" w:cs="Gill Sans MT" w:hAnsi="Gill Sans MT" w:eastAsia="Gill Sans MT" w:hint="defaul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é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ndose Seguros contra el Covid 19 en 2020</w:t>
            </w:r>
            <w:r>
              <w:rPr>
                <w:rFonts w:ascii="Gill Sans MT" w:cs="Gill Sans MT" w:hAnsi="Gill Sans MT" w:eastAsia="Gill Sans MT" w:hint="defaul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 xml:space="preserve">” 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el cual puede encontrarse en:</w:t>
            </w:r>
            <w:r>
              <w:rPr>
                <w:rFonts w:ascii="Gill Sans MT" w:cs="Gill Sans MT" w:hAnsi="Gill Sans MT" w:eastAsia="Gill Sans MT"/>
                <w:b w:val="1"/>
                <w:bCs w:val="1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 xml:space="preserve"> </w: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"https://assets.publishing.service.gov.uk/media/5eb96e36d3bf7f5d4043931f/staying-covid-19-secure-accessible.pdf"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https://assets.publishing.service.gov.uk/media/5eb96e36d3bf7f5d4043931f/staying-covid-19-secure-accessible.pdf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  <w:t>. D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espliegue el poster en un lugar prominente en su lugar / ambiente de trabajo para mostrar a sus empleados, clientes y otros visitantes, que usted ha cumplido con la Orientaci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ó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n del Gobierno.</w:t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de-DE"/>
                <w14:textFill>
                  <w14:solidFill>
                    <w14:srgbClr w14:val="0B0C0C"/>
                  </w14:solidFill>
                </w14:textFill>
              </w:rPr>
              <w:t>Final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mente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  <w:t>,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 xml:space="preserve"> el Gobierno ha elaborado ocho gu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as para una gama de sectores industriales de empresa, relativas a trabajar de forma segura durante el per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odo de Coronavirus. Usted puede remitirse / hacer click en los enlaces que figuran m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á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s abajo para ver la gu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>í</w:t>
            </w:r>
            <w:r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:lang w:val="en-US"/>
                <w14:textFill>
                  <w14:solidFill>
                    <w14:srgbClr w14:val="0B0C0C"/>
                  </w14:solidFill>
                </w14:textFill>
              </w:rPr>
              <w:t xml:space="preserve">a(s) que resulte(n) relevante a su lugar de trabajo. </w:t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"https://www.gov.uk/guidance/working-safely-during-coronavirus-covid-19/construction-and-other-outdoor-work"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https://www.gov.uk/guidance/working-safely-during-coronavirus-covid-19/construction-and-other-outdoor-work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"https://www.gov.uk/guidance/working-safely-during-coronavirus-covid-19/factories-plants-and-warehouses"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https://www.gov.uk/guidance/working-safely-during-coronavirus-covid-19/factories-plants-and-warehouses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"https://www.gov.uk/guidance/working-safely-during-coronavirus-covid-19/labs-and-research-facilities"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https://www.gov.uk/guidance/working-safely-during-coronavirus-covid-19/labs-and-research-facilities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"https://www.gov.uk/guidance/working-safely-during-coronavirus-covid-19/offices-and-contact-centres"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https://www.gov.uk/guidance/working-safely-during-coronavirus-covid-19/offices-and-contact-centres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"https://www.gov.uk/guidance/working-safely-during-coronavirus-covid-19/homes"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https://www.gov.uk/guidance/working-safely-during-coronavirus-covid-19/homes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"https://www.gov.uk/guidance/working-safely-during-coronavirus-covid-19/restaurants-offering-takeaway-or-delivery"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https://www.gov.uk/guidance/working-safely-during-coronavirus-covid-19/restaurants-offering-takeaway-or-delivery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Fonts w:ascii="Gill Sans MT" w:cs="Gill Sans MT" w:hAnsi="Gill Sans MT" w:eastAsia="Gill Sans MT"/>
                <w:outline w:val="0"/>
                <w:color w:val="0b0c0c"/>
                <w:sz w:val="18"/>
                <w:szCs w:val="18"/>
                <w:u w:color="0b0c0c"/>
                <w:rtl w:val="0"/>
                <w14:textFill>
                  <w14:solidFill>
                    <w14:srgbClr w14:val="0B0C0C"/>
                  </w14:solidFill>
                </w14:textFill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"https://www.gov.uk/guidance/working-safely-during-coronavirus-covid-19/shops-and-branches"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https://www.gov.uk/guidance/working-safely-during-coronavirus-covid-19/shops-and-branches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</w:p>
          <w:p>
            <w:pPr>
              <w:pStyle w:val="Body"/>
              <w:suppressAutoHyphens w:val="1"/>
              <w:bidi w:val="0"/>
              <w:spacing w:before="300" w:after="300" w:line="375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"https://www.gov.uk/guidance/working-safely-during-coronavirus-covid-19/vehicles"</w:instrText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https://www.gov.uk/guidance/working-safely-during-coronavirus-covid-19/vehicles</w:t>
            </w:r>
            <w:r>
              <w:rPr>
                <w:rFonts w:ascii="Gill Sans MT" w:cs="Gill Sans MT" w:hAnsi="Gill Sans MT" w:eastAsia="Gill Sans MT"/>
                <w:sz w:val="18"/>
                <w:szCs w:val="18"/>
                <w:u w:color="000000"/>
                <w:rtl w:val="0"/>
              </w:rPr>
              <w:fldChar w:fldCharType="end" w:fldLock="0"/>
            </w:r>
            <w:r>
              <w:rPr>
                <w:rStyle w:val="Hyperlink.0"/>
                <w:rFonts w:ascii="Gill Sans MT" w:cs="Gill Sans MT" w:hAnsi="Gill Sans MT" w:eastAsia="Gill Sans MT"/>
                <w:outline w:val="0"/>
                <w:color w:val="0000ff"/>
                <w:sz w:val="18"/>
                <w:szCs w:val="18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38" w:h="11906" w:orient="landscape"/>
      <w:pgMar w:top="1134" w:right="360" w:bottom="1134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 MT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680" w:hanging="3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32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04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6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0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2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64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6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100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6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0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6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4" w:hanging="32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4" w:hanging="32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4" w:hanging="32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6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0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8" w:hanging="28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